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2BF5" w:rsidRDefault="00C05F7B">
      <w:pPr>
        <w:tabs>
          <w:tab w:val="center" w:pos="4536"/>
          <w:tab w:val="right" w:pos="8280"/>
          <w:tab w:val="right" w:pos="9639"/>
        </w:tabs>
        <w:spacing w:after="0"/>
        <w:rPr>
          <w:rFonts w:ascii="Arial" w:hAnsi="Arial" w:cs="Arial"/>
          <w:b/>
          <w:bCs/>
          <w:sz w:val="28"/>
        </w:rPr>
      </w:pPr>
      <w:r>
        <w:rPr>
          <w:rFonts w:ascii="Arial" w:hAnsi="Arial" w:cs="Arial"/>
          <w:b/>
          <w:bCs/>
          <w:sz w:val="28"/>
        </w:rPr>
        <w:t>3GPP TSG RAN WG1 Meeting #92</w:t>
      </w:r>
      <w:r>
        <w:rPr>
          <w:rFonts w:ascii="Arial" w:hAnsi="Arial" w:cs="Arial"/>
          <w:b/>
          <w:bCs/>
          <w:sz w:val="28"/>
        </w:rPr>
        <w:tab/>
      </w:r>
      <w:r>
        <w:rPr>
          <w:rFonts w:ascii="Arial" w:hAnsi="Arial" w:cs="Arial" w:hint="eastAsia"/>
          <w:b/>
          <w:bCs/>
          <w:sz w:val="28"/>
          <w:lang w:val="en-US" w:eastAsia="zh-CN"/>
        </w:rPr>
        <w:t>bis</w:t>
      </w:r>
      <w:r w:rsidR="0068789E">
        <w:rPr>
          <w:rFonts w:ascii="Arial" w:hAnsi="Arial" w:cs="Arial"/>
          <w:b/>
          <w:bCs/>
          <w:sz w:val="28"/>
          <w:lang w:val="en-US" w:eastAsia="zh-CN"/>
        </w:rPr>
        <w:t xml:space="preserve">                                     </w:t>
      </w:r>
      <w:r>
        <w:rPr>
          <w:rFonts w:ascii="Arial" w:hAnsi="Arial" w:cs="Arial"/>
          <w:b/>
          <w:bCs/>
          <w:sz w:val="28"/>
        </w:rPr>
        <w:t>R1-180</w:t>
      </w:r>
      <w:r w:rsidR="00271940">
        <w:rPr>
          <w:rFonts w:ascii="Arial" w:hAnsi="Arial" w:cs="Arial"/>
          <w:b/>
          <w:bCs/>
          <w:sz w:val="28"/>
        </w:rPr>
        <w:t>5532</w:t>
      </w:r>
    </w:p>
    <w:p w:rsidR="00972BF5" w:rsidRDefault="00C05F7B">
      <w:pPr>
        <w:tabs>
          <w:tab w:val="center" w:pos="4536"/>
          <w:tab w:val="right" w:pos="9072"/>
        </w:tabs>
        <w:rPr>
          <w:rFonts w:ascii="Arial" w:eastAsia="MS Mincho" w:hAnsi="Arial" w:cs="Arial"/>
          <w:b/>
          <w:bCs/>
          <w:sz w:val="28"/>
          <w:lang w:eastAsia="ja-JP"/>
        </w:rPr>
      </w:pPr>
      <w:r>
        <w:rPr>
          <w:rFonts w:ascii="Arial" w:hAnsi="Arial" w:cs="Arial" w:hint="eastAsia"/>
          <w:b/>
          <w:bCs/>
          <w:sz w:val="28"/>
          <w:lang w:val="en-US" w:eastAsia="zh-CN"/>
        </w:rPr>
        <w:t>Sanya</w:t>
      </w:r>
      <w:r>
        <w:rPr>
          <w:rFonts w:ascii="Arial" w:eastAsia="MS Mincho" w:hAnsi="Arial" w:cs="Arial"/>
          <w:b/>
          <w:bCs/>
          <w:sz w:val="28"/>
          <w:lang w:eastAsia="ja-JP"/>
        </w:rPr>
        <w:t xml:space="preserve">, </w:t>
      </w:r>
      <w:r>
        <w:rPr>
          <w:rFonts w:ascii="Arial" w:hAnsi="Arial" w:cs="Arial" w:hint="eastAsia"/>
          <w:b/>
          <w:bCs/>
          <w:sz w:val="28"/>
          <w:lang w:val="en-US" w:eastAsia="zh-CN"/>
        </w:rPr>
        <w:t>China</w:t>
      </w:r>
      <w:r>
        <w:rPr>
          <w:rFonts w:ascii="Arial" w:eastAsia="MS Mincho" w:hAnsi="Arial" w:cs="Arial"/>
          <w:b/>
          <w:bCs/>
          <w:sz w:val="28"/>
          <w:lang w:eastAsia="ja-JP"/>
        </w:rPr>
        <w:t xml:space="preserve">, </w:t>
      </w:r>
      <w:r>
        <w:rPr>
          <w:rFonts w:ascii="Arial" w:hAnsi="Arial" w:cs="Arial" w:hint="eastAsia"/>
          <w:b/>
          <w:bCs/>
          <w:sz w:val="28"/>
          <w:lang w:val="en-US" w:eastAsia="zh-CN"/>
        </w:rPr>
        <w:t>April 1</w:t>
      </w:r>
      <w:r>
        <w:rPr>
          <w:rFonts w:ascii="Arial" w:eastAsia="MS Mincho" w:hAnsi="Arial" w:cs="Arial"/>
          <w:b/>
          <w:bCs/>
          <w:sz w:val="28"/>
          <w:lang w:eastAsia="ja-JP"/>
        </w:rPr>
        <w:t>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Pr>
          <w:rFonts w:ascii="Arial" w:hAnsi="Arial" w:cs="Arial" w:hint="eastAsia"/>
          <w:b/>
          <w:bCs/>
          <w:sz w:val="28"/>
          <w:lang w:val="en-US" w:eastAsia="zh-CN"/>
        </w:rPr>
        <w:t>0</w:t>
      </w:r>
      <w:r>
        <w:rPr>
          <w:rFonts w:ascii="Arial" w:hAnsi="Arial" w:cs="Arial" w:hint="eastAsia"/>
          <w:b/>
          <w:bCs/>
          <w:sz w:val="28"/>
          <w:vertAlign w:val="superscript"/>
          <w:lang w:val="en-US" w:eastAsia="zh-CN"/>
        </w:rPr>
        <w:t>th</w:t>
      </w:r>
      <w:r>
        <w:rPr>
          <w:rFonts w:ascii="Arial" w:eastAsia="MS Mincho" w:hAnsi="Arial" w:cs="Arial"/>
          <w:b/>
          <w:bCs/>
          <w:sz w:val="28"/>
          <w:lang w:eastAsia="ja-JP"/>
        </w:rPr>
        <w:t>, 2018</w:t>
      </w:r>
      <w:r w:rsidR="0068789E">
        <w:rPr>
          <w:rFonts w:ascii="Arial" w:eastAsia="MS Mincho" w:hAnsi="Arial" w:cs="Arial"/>
          <w:b/>
          <w:bCs/>
          <w:sz w:val="28"/>
          <w:lang w:eastAsia="ja-JP"/>
        </w:rPr>
        <w:t xml:space="preserve">                               </w:t>
      </w:r>
      <w:r w:rsidR="0068789E" w:rsidRPr="0068789E">
        <w:rPr>
          <w:rFonts w:ascii="Arial" w:eastAsia="MS Mincho" w:hAnsi="Arial" w:cs="Arial"/>
          <w:b/>
          <w:bCs/>
          <w:lang w:eastAsia="ja-JP"/>
        </w:rPr>
        <w:t xml:space="preserve">Revision of </w:t>
      </w:r>
      <w:r w:rsidR="0068789E" w:rsidRPr="0068789E">
        <w:rPr>
          <w:rFonts w:ascii="Arial" w:hAnsi="Arial" w:cs="Arial"/>
          <w:b/>
          <w:bCs/>
        </w:rPr>
        <w:t>R1-1804172</w:t>
      </w:r>
    </w:p>
    <w:p w:rsidR="00972BF5" w:rsidRDefault="00C05F7B">
      <w:pPr>
        <w:pStyle w:val="Header"/>
        <w:spacing w:before="240"/>
        <w:rPr>
          <w:sz w:val="22"/>
          <w:szCs w:val="22"/>
          <w:lang w:eastAsia="zh-CN"/>
        </w:rPr>
      </w:pPr>
      <w:r>
        <w:rPr>
          <w:sz w:val="22"/>
          <w:szCs w:val="22"/>
        </w:rPr>
        <w:t>Source:</w:t>
      </w:r>
      <w:r>
        <w:rPr>
          <w:rFonts w:hint="eastAsia"/>
          <w:sz w:val="22"/>
          <w:szCs w:val="22"/>
          <w:lang w:eastAsia="zh-CN"/>
        </w:rPr>
        <w:tab/>
      </w:r>
      <w:r>
        <w:rPr>
          <w:rFonts w:hint="eastAsia"/>
          <w:sz w:val="22"/>
          <w:szCs w:val="22"/>
          <w:lang w:eastAsia="zh-CN"/>
        </w:rPr>
        <w:tab/>
      </w:r>
      <w:r>
        <w:rPr>
          <w:rFonts w:hint="eastAsia"/>
          <w:sz w:val="22"/>
          <w:szCs w:val="22"/>
          <w:lang w:eastAsia="zh-CN"/>
        </w:rPr>
        <w:tab/>
      </w:r>
      <w:r>
        <w:rPr>
          <w:rFonts w:hint="eastAsia"/>
          <w:sz w:val="22"/>
          <w:szCs w:val="22"/>
          <w:lang w:eastAsia="zh-CN"/>
        </w:rPr>
        <w:tab/>
      </w:r>
      <w:r>
        <w:rPr>
          <w:rFonts w:hint="eastAsia"/>
          <w:sz w:val="22"/>
          <w:szCs w:val="22"/>
          <w:lang w:eastAsia="zh-CN"/>
        </w:rPr>
        <w:tab/>
      </w:r>
      <w:r>
        <w:rPr>
          <w:sz w:val="22"/>
          <w:szCs w:val="22"/>
        </w:rPr>
        <w:t>ZTE</w:t>
      </w:r>
      <w:r>
        <w:rPr>
          <w:rFonts w:hint="eastAsia"/>
          <w:sz w:val="22"/>
          <w:szCs w:val="22"/>
          <w:lang w:eastAsia="zh-CN"/>
        </w:rPr>
        <w:t>, Sanechips</w:t>
      </w:r>
    </w:p>
    <w:p w:rsidR="00972BF5" w:rsidRDefault="00C05F7B">
      <w:pPr>
        <w:pStyle w:val="Header"/>
        <w:rPr>
          <w:sz w:val="22"/>
          <w:szCs w:val="22"/>
          <w:lang w:val="en-GB" w:eastAsia="zh-CN"/>
        </w:rPr>
      </w:pPr>
      <w:r>
        <w:rPr>
          <w:sz w:val="22"/>
          <w:szCs w:val="22"/>
        </w:rPr>
        <w:t>Title:</w:t>
      </w:r>
      <w:r>
        <w:rPr>
          <w:rFonts w:hint="eastAsia"/>
          <w:sz w:val="22"/>
          <w:szCs w:val="22"/>
          <w:lang w:eastAsia="zh-CN"/>
        </w:rPr>
        <w:tab/>
      </w:r>
      <w:r>
        <w:rPr>
          <w:rFonts w:hint="eastAsia"/>
          <w:sz w:val="22"/>
          <w:szCs w:val="22"/>
          <w:lang w:eastAsia="zh-CN"/>
        </w:rPr>
        <w:tab/>
      </w:r>
      <w:r>
        <w:rPr>
          <w:rFonts w:hint="eastAsia"/>
          <w:sz w:val="22"/>
          <w:szCs w:val="22"/>
          <w:lang w:eastAsia="zh-CN"/>
        </w:rPr>
        <w:tab/>
      </w:r>
      <w:r>
        <w:rPr>
          <w:rFonts w:hint="eastAsia"/>
          <w:sz w:val="22"/>
          <w:szCs w:val="22"/>
          <w:lang w:eastAsia="zh-CN"/>
        </w:rPr>
        <w:tab/>
      </w:r>
      <w:r>
        <w:rPr>
          <w:rFonts w:hint="eastAsia"/>
          <w:sz w:val="22"/>
          <w:szCs w:val="22"/>
          <w:lang w:eastAsia="zh-CN"/>
        </w:rPr>
        <w:tab/>
      </w:r>
      <w:r>
        <w:rPr>
          <w:rFonts w:hint="eastAsia"/>
          <w:sz w:val="22"/>
          <w:szCs w:val="22"/>
          <w:lang w:eastAsia="zh-CN"/>
        </w:rPr>
        <w:tab/>
      </w:r>
      <w:r>
        <w:rPr>
          <w:rFonts w:hint="eastAsia"/>
          <w:sz w:val="22"/>
          <w:szCs w:val="22"/>
          <w:lang w:eastAsia="zh-CN"/>
        </w:rPr>
        <w:tab/>
        <w:t>IAB scenarios and evaluations</w:t>
      </w:r>
    </w:p>
    <w:p w:rsidR="00972BF5" w:rsidRDefault="00C05F7B">
      <w:pPr>
        <w:pStyle w:val="Header"/>
        <w:rPr>
          <w:sz w:val="22"/>
          <w:szCs w:val="22"/>
          <w:lang w:eastAsia="zh-CN"/>
        </w:rPr>
      </w:pPr>
      <w:r>
        <w:rPr>
          <w:sz w:val="22"/>
          <w:szCs w:val="22"/>
        </w:rPr>
        <w:t>Agenda item:</w:t>
      </w:r>
      <w:r>
        <w:rPr>
          <w:rFonts w:hint="eastAsia"/>
          <w:sz w:val="22"/>
          <w:szCs w:val="22"/>
          <w:lang w:eastAsia="zh-CN"/>
        </w:rPr>
        <w:tab/>
      </w:r>
      <w:r>
        <w:rPr>
          <w:rFonts w:hint="eastAsia"/>
          <w:sz w:val="22"/>
          <w:szCs w:val="22"/>
          <w:lang w:eastAsia="zh-CN"/>
        </w:rPr>
        <w:tab/>
      </w:r>
      <w:r>
        <w:rPr>
          <w:rFonts w:hint="eastAsia"/>
          <w:sz w:val="22"/>
          <w:szCs w:val="22"/>
          <w:lang w:eastAsia="zh-CN"/>
        </w:rPr>
        <w:tab/>
      </w:r>
      <w:r>
        <w:rPr>
          <w:sz w:val="22"/>
          <w:szCs w:val="22"/>
          <w:lang w:eastAsia="zh-CN"/>
        </w:rPr>
        <w:t>7.7.2</w:t>
      </w:r>
    </w:p>
    <w:p w:rsidR="00972BF5" w:rsidRDefault="00C05F7B">
      <w:pPr>
        <w:pStyle w:val="Header"/>
        <w:rPr>
          <w:sz w:val="22"/>
          <w:szCs w:val="22"/>
          <w:lang w:eastAsia="zh-CN"/>
        </w:rPr>
      </w:pPr>
      <w:r>
        <w:rPr>
          <w:sz w:val="22"/>
          <w:szCs w:val="22"/>
        </w:rPr>
        <w:t>Document for:</w:t>
      </w:r>
      <w:r>
        <w:rPr>
          <w:rFonts w:hint="eastAsia"/>
          <w:sz w:val="22"/>
          <w:szCs w:val="22"/>
          <w:lang w:eastAsia="zh-CN"/>
        </w:rPr>
        <w:tab/>
      </w:r>
      <w:r>
        <w:rPr>
          <w:rFonts w:hint="eastAsia"/>
          <w:sz w:val="22"/>
          <w:szCs w:val="22"/>
          <w:lang w:eastAsia="zh-CN"/>
        </w:rPr>
        <w:tab/>
      </w:r>
      <w:r>
        <w:rPr>
          <w:sz w:val="22"/>
          <w:szCs w:val="22"/>
        </w:rPr>
        <w:t>Discussion and Decision</w:t>
      </w:r>
    </w:p>
    <w:p w:rsidR="00972BF5" w:rsidRDefault="00C05F7B">
      <w:pPr>
        <w:pStyle w:val="Heading1"/>
        <w:numPr>
          <w:ilvl w:val="0"/>
          <w:numId w:val="1"/>
        </w:numPr>
        <w:tabs>
          <w:tab w:val="clear" w:pos="612"/>
          <w:tab w:val="left" w:pos="540"/>
        </w:tabs>
        <w:spacing w:before="0" w:after="0"/>
        <w:ind w:left="360"/>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972BF5" w:rsidRDefault="00C05F7B">
      <w:pPr>
        <w:rPr>
          <w:bCs/>
          <w:i/>
          <w:iCs/>
          <w:sz w:val="21"/>
          <w:szCs w:val="21"/>
          <w:lang w:val="en-US"/>
        </w:rPr>
      </w:pPr>
      <w:r>
        <w:rPr>
          <w:rFonts w:hint="eastAsia"/>
          <w:sz w:val="21"/>
          <w:szCs w:val="21"/>
          <w:lang w:val="en-US" w:eastAsia="zh-CN"/>
        </w:rPr>
        <w:t xml:space="preserve">A new SID on </w:t>
      </w:r>
      <w:r>
        <w:rPr>
          <w:sz w:val="21"/>
          <w:szCs w:val="21"/>
          <w:lang w:val="en-US" w:eastAsia="zh-CN"/>
        </w:rPr>
        <w:t>“</w:t>
      </w:r>
      <w:r>
        <w:rPr>
          <w:rFonts w:hint="eastAsia"/>
          <w:sz w:val="21"/>
          <w:szCs w:val="21"/>
          <w:lang w:val="en-US" w:eastAsia="zh-CN"/>
        </w:rPr>
        <w:t>Integrated Access and Backhaul (IAB) for NR</w:t>
      </w:r>
      <w:r>
        <w:rPr>
          <w:sz w:val="21"/>
          <w:szCs w:val="21"/>
          <w:lang w:val="en-US" w:eastAsia="zh-CN"/>
        </w:rPr>
        <w:t>”</w:t>
      </w:r>
      <w:r>
        <w:rPr>
          <w:rFonts w:hint="eastAsia"/>
          <w:sz w:val="21"/>
          <w:szCs w:val="21"/>
          <w:lang w:val="en-US" w:eastAsia="zh-CN"/>
        </w:rPr>
        <w:t xml:space="preserve"> was approved in RA</w:t>
      </w:r>
      <w:r>
        <w:rPr>
          <w:sz w:val="21"/>
          <w:szCs w:val="21"/>
          <w:lang w:val="en-US" w:eastAsia="zh-CN"/>
        </w:rPr>
        <w:t xml:space="preserve">N plenary </w:t>
      </w:r>
      <w:r>
        <w:rPr>
          <w:rFonts w:hint="eastAsia"/>
          <w:sz w:val="21"/>
          <w:szCs w:val="21"/>
          <w:lang w:val="en-US" w:eastAsia="zh-CN"/>
        </w:rPr>
        <w:t>[1]</w:t>
      </w:r>
      <w:r>
        <w:rPr>
          <w:rFonts w:hint="eastAsia"/>
          <w:sz w:val="21"/>
          <w:szCs w:val="21"/>
          <w:lang w:val="en-US" w:eastAsia="ja-JP"/>
        </w:rPr>
        <w:t xml:space="preserve">. </w:t>
      </w:r>
    </w:p>
    <w:p w:rsidR="00972BF5" w:rsidRDefault="00C05F7B">
      <w:pPr>
        <w:rPr>
          <w:sz w:val="21"/>
          <w:szCs w:val="21"/>
          <w:lang w:val="en-US" w:eastAsia="zh-CN"/>
        </w:rPr>
      </w:pPr>
      <w:r>
        <w:rPr>
          <w:sz w:val="21"/>
          <w:szCs w:val="21"/>
          <w:lang w:val="en-US" w:eastAsia="zh-CN"/>
        </w:rPr>
        <w:t>T</w:t>
      </w:r>
      <w:r>
        <w:rPr>
          <w:rFonts w:hint="eastAsia"/>
          <w:sz w:val="21"/>
          <w:szCs w:val="21"/>
          <w:lang w:val="en-US" w:eastAsia="zh-CN"/>
        </w:rPr>
        <w:t>his contribution</w:t>
      </w:r>
      <w:r>
        <w:rPr>
          <w:sz w:val="21"/>
          <w:szCs w:val="21"/>
          <w:lang w:val="en-US" w:eastAsia="zh-CN"/>
        </w:rPr>
        <w:t xml:space="preserve"> discusses the</w:t>
      </w:r>
      <w:r>
        <w:rPr>
          <w:rFonts w:hint="eastAsia"/>
          <w:sz w:val="21"/>
          <w:szCs w:val="21"/>
          <w:lang w:val="en-US" w:eastAsia="zh-CN"/>
        </w:rPr>
        <w:t xml:space="preserve"> IAB deployment scenario</w:t>
      </w:r>
      <w:r>
        <w:rPr>
          <w:sz w:val="21"/>
          <w:szCs w:val="21"/>
          <w:lang w:val="en-US" w:eastAsia="zh-CN"/>
        </w:rPr>
        <w:t>s</w:t>
      </w:r>
      <w:r>
        <w:rPr>
          <w:rFonts w:hint="eastAsia"/>
          <w:sz w:val="21"/>
          <w:szCs w:val="21"/>
          <w:lang w:val="en-US" w:eastAsia="zh-CN"/>
        </w:rPr>
        <w:t>, channel model</w:t>
      </w:r>
      <w:r>
        <w:rPr>
          <w:sz w:val="21"/>
          <w:szCs w:val="21"/>
          <w:lang w:val="en-US" w:eastAsia="zh-CN"/>
        </w:rPr>
        <w:t>ing and some of evaluation assumptions</w:t>
      </w:r>
      <w:r>
        <w:rPr>
          <w:rFonts w:hint="eastAsia"/>
          <w:sz w:val="21"/>
          <w:szCs w:val="21"/>
          <w:lang w:val="en-US" w:eastAsia="zh-CN"/>
        </w:rPr>
        <w:t xml:space="preserve">. </w:t>
      </w:r>
    </w:p>
    <w:p w:rsidR="00972BF5" w:rsidRDefault="00C05F7B">
      <w:pPr>
        <w:pStyle w:val="Heading1"/>
        <w:numPr>
          <w:ilvl w:val="0"/>
          <w:numId w:val="1"/>
        </w:numPr>
        <w:tabs>
          <w:tab w:val="clear" w:pos="612"/>
          <w:tab w:val="left" w:pos="540"/>
        </w:tabs>
        <w:spacing w:before="120" w:after="120"/>
        <w:ind w:left="360"/>
        <w:rPr>
          <w:rFonts w:eastAsia="SimSun" w:cs="Arial"/>
          <w:lang w:eastAsia="zh-CN"/>
        </w:rPr>
      </w:pPr>
      <w:r>
        <w:rPr>
          <w:rFonts w:eastAsia="SimSun" w:cs="Arial"/>
          <w:lang w:val="en-US" w:eastAsia="zh-CN"/>
        </w:rPr>
        <w:t>Evaluation scenarios and cases</w:t>
      </w:r>
    </w:p>
    <w:p w:rsidR="00972BF5" w:rsidRDefault="00C05F7B">
      <w:pPr>
        <w:rPr>
          <w:rFonts w:cs="Arial"/>
          <w:lang w:val="en-US" w:eastAsia="zh-CN"/>
        </w:rPr>
      </w:pPr>
      <w:r>
        <w:rPr>
          <w:rFonts w:cs="Arial"/>
          <w:lang w:val="en-US" w:eastAsia="zh-CN"/>
        </w:rPr>
        <w:t>The offline/email discussion prior to RAN1 #92bis narrows down to the following evaluation scenarios/cases</w:t>
      </w:r>
      <w:r>
        <w:rPr>
          <w:rFonts w:cs="Arial" w:hint="eastAsia"/>
          <w:lang w:val="en-US" w:eastAsia="zh-CN"/>
        </w:rPr>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3841"/>
        <w:gridCol w:w="4319"/>
      </w:tblGrid>
      <w:tr w:rsidR="00972BF5">
        <w:tc>
          <w:tcPr>
            <w:tcW w:w="1411" w:type="dxa"/>
          </w:tcPr>
          <w:p w:rsidR="00972BF5" w:rsidRDefault="00972BF5">
            <w:pPr>
              <w:rPr>
                <w:rFonts w:cs="Arial"/>
                <w:lang w:val="en-US" w:eastAsia="zh-CN"/>
              </w:rPr>
            </w:pPr>
          </w:p>
        </w:tc>
        <w:tc>
          <w:tcPr>
            <w:tcW w:w="3841" w:type="dxa"/>
          </w:tcPr>
          <w:p w:rsidR="00972BF5" w:rsidRDefault="00C05F7B">
            <w:pPr>
              <w:rPr>
                <w:rFonts w:cs="Arial"/>
                <w:lang w:val="en-US" w:eastAsia="zh-CN"/>
              </w:rPr>
            </w:pPr>
            <w:r>
              <w:rPr>
                <w:rFonts w:cs="Arial" w:hint="eastAsia"/>
                <w:lang w:val="en-US" w:eastAsia="zh-CN"/>
              </w:rPr>
              <w:t>Heterogeneous network layout</w:t>
            </w:r>
            <w:r>
              <w:rPr>
                <w:rFonts w:cs="Arial"/>
                <w:lang w:val="en-US" w:eastAsia="zh-CN"/>
              </w:rPr>
              <w:t xml:space="preserve"> (Option 1)</w:t>
            </w:r>
          </w:p>
        </w:tc>
        <w:tc>
          <w:tcPr>
            <w:tcW w:w="4319" w:type="dxa"/>
          </w:tcPr>
          <w:p w:rsidR="00972BF5" w:rsidRDefault="00C05F7B">
            <w:pPr>
              <w:rPr>
                <w:rFonts w:cs="Arial"/>
                <w:lang w:val="en-US" w:eastAsia="zh-CN"/>
              </w:rPr>
            </w:pPr>
            <w:r>
              <w:rPr>
                <w:rFonts w:cs="Arial" w:hint="eastAsia"/>
                <w:lang w:val="en-US" w:eastAsia="zh-CN"/>
              </w:rPr>
              <w:t>Homogeneous network layout</w:t>
            </w:r>
            <w:r>
              <w:rPr>
                <w:rFonts w:cs="Arial"/>
                <w:lang w:val="en-US" w:eastAsia="zh-CN"/>
              </w:rPr>
              <w:t xml:space="preserve"> (Option  2)</w:t>
            </w:r>
          </w:p>
        </w:tc>
      </w:tr>
      <w:tr w:rsidR="00972BF5">
        <w:tc>
          <w:tcPr>
            <w:tcW w:w="1411" w:type="dxa"/>
          </w:tcPr>
          <w:p w:rsidR="00972BF5" w:rsidRDefault="00C05F7B">
            <w:pPr>
              <w:rPr>
                <w:rFonts w:cs="Arial"/>
                <w:lang w:val="en-US" w:eastAsia="zh-CN"/>
              </w:rPr>
            </w:pPr>
            <w:r>
              <w:rPr>
                <w:rFonts w:cs="Arial"/>
                <w:lang w:val="en-US" w:eastAsia="zh-CN"/>
              </w:rPr>
              <w:t>TRP deployments</w:t>
            </w:r>
          </w:p>
        </w:tc>
        <w:tc>
          <w:tcPr>
            <w:tcW w:w="3841" w:type="dxa"/>
          </w:tcPr>
          <w:p w:rsidR="00972BF5" w:rsidRDefault="00C05F7B">
            <w:pPr>
              <w:rPr>
                <w:rFonts w:cs="Arial"/>
                <w:lang w:val="en-US" w:eastAsia="zh-CN"/>
              </w:rPr>
            </w:pPr>
            <w:r>
              <w:rPr>
                <w:rFonts w:cs="Arial"/>
                <w:lang w:val="en-US" w:eastAsia="zh-CN"/>
              </w:rPr>
              <w:t>Macro TRP: Hexagonal (reuse from dense urban scenario) and all with fiber connection.</w:t>
            </w:r>
          </w:p>
          <w:p w:rsidR="00972BF5" w:rsidRDefault="00C05F7B">
            <w:pPr>
              <w:rPr>
                <w:rFonts w:cs="Arial"/>
                <w:lang w:val="en-US" w:eastAsia="zh-CN"/>
              </w:rPr>
            </w:pPr>
            <w:r>
              <w:rPr>
                <w:rFonts w:cs="Arial"/>
                <w:lang w:val="en-US" w:eastAsia="zh-CN"/>
              </w:rPr>
              <w:t xml:space="preserve">RN (micro TRP): random or planned dropping </w:t>
            </w:r>
          </w:p>
        </w:tc>
        <w:tc>
          <w:tcPr>
            <w:tcW w:w="4319" w:type="dxa"/>
          </w:tcPr>
          <w:p w:rsidR="00972BF5" w:rsidRDefault="00C05F7B">
            <w:pPr>
              <w:rPr>
                <w:rFonts w:cs="Arial"/>
                <w:lang w:val="en-US" w:eastAsia="zh-CN"/>
              </w:rPr>
            </w:pPr>
            <w:r>
              <w:rPr>
                <w:rFonts w:cs="Arial"/>
                <w:lang w:val="en-US" w:eastAsia="zh-CN"/>
              </w:rPr>
              <w:t>Hexagonal grid or rectangular grid</w:t>
            </w:r>
          </w:p>
        </w:tc>
      </w:tr>
      <w:tr w:rsidR="00972BF5">
        <w:tc>
          <w:tcPr>
            <w:tcW w:w="1411" w:type="dxa"/>
          </w:tcPr>
          <w:p w:rsidR="00972BF5" w:rsidRDefault="00C05F7B">
            <w:pPr>
              <w:rPr>
                <w:rFonts w:cs="Arial"/>
                <w:lang w:val="en-US" w:eastAsia="zh-CN"/>
              </w:rPr>
            </w:pPr>
            <w:r>
              <w:rPr>
                <w:rFonts w:cs="Arial"/>
                <w:lang w:val="en-US" w:eastAsia="zh-CN"/>
              </w:rPr>
              <w:t>Simulation cases</w:t>
            </w:r>
          </w:p>
        </w:tc>
        <w:tc>
          <w:tcPr>
            <w:tcW w:w="3841" w:type="dxa"/>
          </w:tcPr>
          <w:p w:rsidR="00972BF5" w:rsidRDefault="00C05F7B">
            <w:pPr>
              <w:rPr>
                <w:rFonts w:cs="Arial"/>
                <w:lang w:val="en-US" w:eastAsia="zh-CN"/>
              </w:rPr>
            </w:pPr>
            <w:r>
              <w:rPr>
                <w:rFonts w:cs="Arial"/>
                <w:lang w:val="en-US" w:eastAsia="zh-CN"/>
              </w:rPr>
              <w:t>Case 1: Only macro layer</w:t>
            </w:r>
          </w:p>
          <w:p w:rsidR="00972BF5" w:rsidRDefault="00C05F7B">
            <w:pPr>
              <w:rPr>
                <w:rFonts w:cs="Arial"/>
                <w:lang w:val="en-US" w:eastAsia="zh-CN"/>
              </w:rPr>
            </w:pPr>
            <w:r>
              <w:rPr>
                <w:rFonts w:cs="Arial"/>
                <w:lang w:val="en-US" w:eastAsia="zh-CN"/>
              </w:rPr>
              <w:t>Case 2: Macro layer + Micro layer (RN with IAB backhaul)</w:t>
            </w:r>
          </w:p>
          <w:p w:rsidR="00972BF5" w:rsidRDefault="00C05F7B">
            <w:pPr>
              <w:rPr>
                <w:rFonts w:cs="Arial"/>
                <w:lang w:val="en-US" w:eastAsia="zh-CN"/>
              </w:rPr>
            </w:pPr>
            <w:r>
              <w:rPr>
                <w:rFonts w:cs="Arial"/>
                <w:lang w:val="en-US" w:eastAsia="zh-CN"/>
              </w:rPr>
              <w:t xml:space="preserve">For multi-hop IAB, macro-layer ISD is enlarged and relies on IAB nodes for coverage. </w:t>
            </w:r>
          </w:p>
        </w:tc>
        <w:tc>
          <w:tcPr>
            <w:tcW w:w="4319" w:type="dxa"/>
          </w:tcPr>
          <w:p w:rsidR="00972BF5" w:rsidRDefault="00C05F7B">
            <w:pPr>
              <w:rPr>
                <w:rFonts w:cs="Arial"/>
                <w:lang w:val="en-US" w:eastAsia="zh-CN"/>
              </w:rPr>
            </w:pPr>
            <w:r>
              <w:rPr>
                <w:rFonts w:cs="Arial"/>
                <w:lang w:val="en-US" w:eastAsia="zh-CN"/>
              </w:rPr>
              <w:t>Case 1: A given number (N) of fiber-connected TRPs</w:t>
            </w:r>
          </w:p>
          <w:p w:rsidR="00972BF5" w:rsidRDefault="00C05F7B">
            <w:pPr>
              <w:rPr>
                <w:rFonts w:cs="Arial"/>
                <w:lang w:val="en-US" w:eastAsia="zh-CN"/>
              </w:rPr>
            </w:pPr>
            <w:r>
              <w:rPr>
                <w:rFonts w:cs="Arial"/>
                <w:lang w:val="en-US" w:eastAsia="zh-CN"/>
              </w:rPr>
              <w:t>Case 2: The N fiber-connected TRPs (as in case 1) and another number (M) of RNs with IAB backhaul.</w:t>
            </w:r>
          </w:p>
          <w:p w:rsidR="00972BF5" w:rsidRDefault="00C05F7B">
            <w:pPr>
              <w:rPr>
                <w:rFonts w:cs="Arial"/>
                <w:lang w:val="en-US" w:eastAsia="zh-CN"/>
              </w:rPr>
            </w:pPr>
            <w:r>
              <w:rPr>
                <w:rFonts w:cs="Arial"/>
                <w:lang w:val="en-US" w:eastAsia="zh-CN"/>
              </w:rPr>
              <w:t xml:space="preserve">Case 3: All N TRPs and M RNs as in cases 1 and 2 are fiber-connected.  </w:t>
            </w:r>
          </w:p>
        </w:tc>
      </w:tr>
    </w:tbl>
    <w:p w:rsidR="00972BF5" w:rsidRDefault="00C05F7B">
      <w:pPr>
        <w:pStyle w:val="Caption"/>
        <w:jc w:val="center"/>
        <w:rPr>
          <w:rFonts w:cs="Arial"/>
          <w:lang w:val="en-US" w:eastAsia="zh-CN"/>
        </w:rPr>
      </w:pPr>
      <w:r>
        <w:t xml:space="preserve">Table </w:t>
      </w:r>
      <w:r w:rsidR="008D6EEA">
        <w:fldChar w:fldCharType="begin"/>
      </w:r>
      <w:r>
        <w:instrText xml:space="preserve"> SEQ Table \* ARABIC </w:instrText>
      </w:r>
      <w:r w:rsidR="008D6EEA">
        <w:fldChar w:fldCharType="separate"/>
      </w:r>
      <w:r w:rsidR="00205D18">
        <w:rPr>
          <w:noProof/>
        </w:rPr>
        <w:t>1</w:t>
      </w:r>
      <w:r w:rsidR="008D6EEA">
        <w:fldChar w:fldCharType="end"/>
      </w:r>
      <w:r>
        <w:t xml:space="preserve"> Evaluation scenarios and cases</w:t>
      </w:r>
    </w:p>
    <w:p w:rsidR="00972BF5" w:rsidRDefault="00C05F7B">
      <w:pPr>
        <w:rPr>
          <w:rFonts w:cs="Arial"/>
          <w:lang w:val="en-US" w:eastAsia="zh-CN"/>
        </w:rPr>
      </w:pPr>
      <w:r>
        <w:rPr>
          <w:rFonts w:cs="Arial"/>
          <w:lang w:val="en-US" w:eastAsia="zh-CN"/>
        </w:rPr>
        <w:t xml:space="preserve">For the heterogeneous network layout (Option 1), it should be noted that, different from single-hop IAB evaluation where macro-layer have no coverage holes and the IAB node is deployed mainly for capacity enhancement, multi-hop IAB evaluation leaves coverage holes in the macro-layer due to increased ISD and the IAB node is deployed for coverage extension. In other words, the gains in deploying IAB nodes in Case 2 over Case 1 are not comparable </w:t>
      </w:r>
      <w:r>
        <w:rPr>
          <w:rFonts w:cs="Arial"/>
          <w:lang w:val="en-US" w:eastAsia="zh-CN"/>
        </w:rPr>
        <w:lastRenderedPageBreak/>
        <w:t>between single-hop IAB and multi-hop IAB. Any potential need to compare single-hop IAB and multi-hop IAB requires the same macro-layer deployment with the same ISD.</w:t>
      </w:r>
    </w:p>
    <w:p w:rsidR="00972BF5" w:rsidRDefault="00C05F7B">
      <w:pPr>
        <w:rPr>
          <w:rFonts w:cs="Arial"/>
          <w:b/>
          <w:i/>
          <w:lang w:val="en-US" w:eastAsia="zh-CN"/>
        </w:rPr>
      </w:pPr>
      <w:r>
        <w:rPr>
          <w:rFonts w:cs="Arial"/>
          <w:b/>
          <w:i/>
          <w:lang w:val="en-US" w:eastAsia="zh-CN"/>
        </w:rPr>
        <w:t>Observation 1:  For the heterogeneous network layout,</w:t>
      </w:r>
    </w:p>
    <w:p w:rsidR="00972BF5" w:rsidRDefault="00C05F7B">
      <w:pPr>
        <w:numPr>
          <w:ilvl w:val="0"/>
          <w:numId w:val="2"/>
        </w:numPr>
        <w:rPr>
          <w:rFonts w:cs="Arial"/>
          <w:b/>
          <w:i/>
          <w:lang w:val="en-US" w:eastAsia="zh-CN"/>
        </w:rPr>
      </w:pPr>
      <w:r>
        <w:rPr>
          <w:rFonts w:cs="Arial"/>
          <w:b/>
          <w:i/>
          <w:lang w:val="en-US" w:eastAsia="zh-CN"/>
        </w:rPr>
        <w:t>The gains in deploying IAB nodes in Case 2 (macro-layer plus IAB-backhauled micro-RN) over Case 1 (macro-layer only) are not comparable between single-hop IAB and multi-hop IAB.</w:t>
      </w:r>
    </w:p>
    <w:p w:rsidR="00972BF5" w:rsidRDefault="00C05F7B">
      <w:pPr>
        <w:numPr>
          <w:ilvl w:val="0"/>
          <w:numId w:val="2"/>
        </w:numPr>
        <w:rPr>
          <w:rFonts w:cs="Arial"/>
          <w:b/>
          <w:i/>
          <w:lang w:val="en-US" w:eastAsia="zh-CN"/>
        </w:rPr>
      </w:pPr>
      <w:r>
        <w:rPr>
          <w:rFonts w:cs="Arial"/>
          <w:b/>
          <w:i/>
          <w:lang w:val="en-US" w:eastAsia="zh-CN"/>
        </w:rPr>
        <w:t>Any potential need to compare single-hop IAB and multi-hop IAB may require the same macro-layer deployment with the same ISD.</w:t>
      </w:r>
    </w:p>
    <w:p w:rsidR="00972BF5" w:rsidRDefault="00C05F7B">
      <w:pPr>
        <w:pStyle w:val="Heading1"/>
        <w:numPr>
          <w:ilvl w:val="0"/>
          <w:numId w:val="1"/>
        </w:numPr>
        <w:tabs>
          <w:tab w:val="clear" w:pos="612"/>
          <w:tab w:val="left" w:pos="540"/>
        </w:tabs>
        <w:spacing w:before="120" w:after="120"/>
        <w:ind w:left="360"/>
        <w:rPr>
          <w:rFonts w:eastAsia="SimSun" w:cs="Arial"/>
          <w:szCs w:val="22"/>
          <w:lang w:val="en-US" w:eastAsia="zh-CN"/>
        </w:rPr>
      </w:pPr>
      <w:r>
        <w:rPr>
          <w:rFonts w:eastAsia="SimSun" w:cs="Arial" w:hint="eastAsia"/>
          <w:szCs w:val="22"/>
          <w:lang w:val="en-US" w:eastAsia="zh-CN"/>
        </w:rPr>
        <w:t xml:space="preserve">Channel </w:t>
      </w:r>
      <w:r>
        <w:rPr>
          <w:rFonts w:eastAsia="SimSun" w:cs="Arial"/>
          <w:szCs w:val="22"/>
          <w:lang w:val="en-US" w:eastAsia="zh-CN"/>
        </w:rPr>
        <w:t>model for IAB evaluation</w:t>
      </w:r>
    </w:p>
    <w:p w:rsidR="00972BF5" w:rsidRDefault="00C05F7B">
      <w:pPr>
        <w:widowControl w:val="0"/>
        <w:rPr>
          <w:lang w:val="en-US" w:eastAsia="zh-CN"/>
        </w:rPr>
      </w:pPr>
      <w:r>
        <w:rPr>
          <w:lang w:val="en-US" w:eastAsia="zh-CN"/>
        </w:rPr>
        <w:t xml:space="preserve">There are four wireless links in the IAB scenario: </w:t>
      </w:r>
      <w:r>
        <w:rPr>
          <w:rFonts w:hint="eastAsia"/>
          <w:lang w:val="en-US" w:eastAsia="zh-CN"/>
        </w:rPr>
        <w:t>donor-relay, relay-relay, relay-UE and donor-UE.</w:t>
      </w:r>
      <w:r w:rsidR="00F61123">
        <w:rPr>
          <w:lang w:val="en-US" w:eastAsia="zh-CN"/>
        </w:rPr>
        <w:t xml:space="preserve"> </w:t>
      </w:r>
      <w:bookmarkStart w:id="0" w:name="_GoBack"/>
      <w:bookmarkEnd w:id="0"/>
      <w:r>
        <w:rPr>
          <w:rFonts w:hint="eastAsia"/>
          <w:lang w:val="en-US" w:eastAsia="zh-CN"/>
        </w:rPr>
        <w:t>Channel model</w:t>
      </w:r>
      <w:r>
        <w:rPr>
          <w:lang w:val="en-US" w:eastAsia="zh-CN"/>
        </w:rPr>
        <w:t>ing</w:t>
      </w:r>
      <w:r>
        <w:rPr>
          <w:rFonts w:hint="eastAsia"/>
          <w:lang w:val="en-US" w:eastAsia="zh-CN"/>
        </w:rPr>
        <w:t xml:space="preserve"> for donor-UE </w:t>
      </w:r>
      <w:r>
        <w:rPr>
          <w:lang w:val="en-US" w:eastAsia="zh-CN"/>
        </w:rPr>
        <w:t xml:space="preserve">link </w:t>
      </w:r>
      <w:r>
        <w:rPr>
          <w:rFonts w:hint="eastAsia"/>
          <w:lang w:val="en-US" w:eastAsia="zh-CN"/>
        </w:rPr>
        <w:t xml:space="preserve">and relay-UE link </w:t>
      </w:r>
      <w:r>
        <w:rPr>
          <w:lang w:val="en-US" w:eastAsia="zh-CN"/>
        </w:rPr>
        <w:t>can follow the existing channel modeling for gNB-UE link</w:t>
      </w:r>
      <w:r>
        <w:rPr>
          <w:rFonts w:hint="eastAsia"/>
          <w:lang w:val="en-US" w:eastAsia="zh-CN"/>
        </w:rPr>
        <w:t xml:space="preserve">, </w:t>
      </w:r>
      <w:r>
        <w:rPr>
          <w:lang w:val="en-US" w:eastAsia="zh-CN"/>
        </w:rPr>
        <w:t>but the</w:t>
      </w:r>
      <w:r>
        <w:rPr>
          <w:rFonts w:hint="eastAsia"/>
          <w:lang w:val="en-US" w:eastAsia="zh-CN"/>
        </w:rPr>
        <w:t xml:space="preserve"> channel model</w:t>
      </w:r>
      <w:r>
        <w:rPr>
          <w:lang w:val="en-US" w:eastAsia="zh-CN"/>
        </w:rPr>
        <w:t>ing</w:t>
      </w:r>
      <w:r>
        <w:rPr>
          <w:rFonts w:hint="eastAsia"/>
          <w:lang w:val="en-US" w:eastAsia="zh-CN"/>
        </w:rPr>
        <w:t xml:space="preserve"> for donor-relay </w:t>
      </w:r>
      <w:r>
        <w:rPr>
          <w:lang w:val="en-US" w:eastAsia="zh-CN"/>
        </w:rPr>
        <w:t xml:space="preserve">link </w:t>
      </w:r>
      <w:r>
        <w:rPr>
          <w:rFonts w:hint="eastAsia"/>
          <w:lang w:val="en-US" w:eastAsia="zh-CN"/>
        </w:rPr>
        <w:t xml:space="preserve">and relay-relay link should be clarified </w:t>
      </w:r>
      <w:r>
        <w:rPr>
          <w:lang w:val="en-US" w:eastAsia="zh-CN"/>
        </w:rPr>
        <w:t>for</w:t>
      </w:r>
      <w:r>
        <w:rPr>
          <w:rFonts w:hint="eastAsia"/>
          <w:lang w:val="en-US" w:eastAsia="zh-CN"/>
        </w:rPr>
        <w:t xml:space="preserve"> both large</w:t>
      </w:r>
      <w:r>
        <w:rPr>
          <w:lang w:val="en-US" w:eastAsia="zh-CN"/>
        </w:rPr>
        <w:t>-</w:t>
      </w:r>
      <w:r>
        <w:rPr>
          <w:rFonts w:hint="eastAsia"/>
          <w:lang w:val="en-US" w:eastAsia="zh-CN"/>
        </w:rPr>
        <w:t>scale fading and small</w:t>
      </w:r>
      <w:r>
        <w:rPr>
          <w:lang w:val="en-US" w:eastAsia="zh-CN"/>
        </w:rPr>
        <w:t>-</w:t>
      </w:r>
      <w:r>
        <w:rPr>
          <w:rFonts w:hint="eastAsia"/>
          <w:lang w:val="en-US" w:eastAsia="zh-CN"/>
        </w:rPr>
        <w:t>scale fading.</w:t>
      </w:r>
    </w:p>
    <w:p w:rsidR="00972BF5" w:rsidRDefault="00C05F7B">
      <w:pPr>
        <w:widowControl w:val="0"/>
        <w:rPr>
          <w:b/>
          <w:i/>
          <w:u w:val="single"/>
          <w:lang w:val="en-US" w:eastAsia="zh-CN"/>
        </w:rPr>
      </w:pPr>
      <w:r>
        <w:rPr>
          <w:b/>
          <w:i/>
          <w:u w:val="single"/>
          <w:lang w:val="en-US" w:eastAsia="zh-CN"/>
        </w:rPr>
        <w:t>Large-scale fading for donor-relay and relay-relay</w:t>
      </w:r>
    </w:p>
    <w:p w:rsidR="00972BF5" w:rsidRDefault="00C05F7B">
      <w:pPr>
        <w:widowControl w:val="0"/>
        <w:rPr>
          <w:lang w:val="en-US" w:eastAsia="zh-CN"/>
        </w:rPr>
      </w:pPr>
      <w:r>
        <w:rPr>
          <w:lang w:val="en-US" w:eastAsia="zh-CN"/>
        </w:rPr>
        <w:t xml:space="preserve">One issue is how to reflect the “bonus” coming from the well-planned placement of relay nodes. In the previous study, such “bonus” is incorporated into </w:t>
      </w:r>
      <w:r>
        <w:rPr>
          <w:rFonts w:hint="eastAsia"/>
          <w:lang w:val="en-US" w:eastAsia="zh-CN"/>
        </w:rPr>
        <w:t xml:space="preserve">LOS </w:t>
      </w:r>
      <w:bookmarkStart w:id="1" w:name="OLE_LINK9"/>
      <w:r>
        <w:rPr>
          <w:rFonts w:hint="eastAsia"/>
          <w:lang w:val="en-US" w:eastAsia="zh-CN"/>
        </w:rPr>
        <w:t xml:space="preserve">probability </w:t>
      </w:r>
      <w:bookmarkEnd w:id="1"/>
      <w:r>
        <w:rPr>
          <w:rFonts w:hint="eastAsia"/>
          <w:lang w:val="en-US" w:eastAsia="zh-CN"/>
        </w:rPr>
        <w:t xml:space="preserve">and </w:t>
      </w:r>
      <w:r>
        <w:rPr>
          <w:lang w:val="en-US" w:eastAsia="zh-CN"/>
        </w:rPr>
        <w:t>p</w:t>
      </w:r>
      <w:r>
        <w:rPr>
          <w:rFonts w:hint="eastAsia"/>
          <w:lang w:val="en-US" w:eastAsia="zh-CN"/>
        </w:rPr>
        <w:t>ath</w:t>
      </w:r>
      <w:r>
        <w:rPr>
          <w:lang w:val="en-US" w:eastAsia="zh-CN"/>
        </w:rPr>
        <w:t>l</w:t>
      </w:r>
      <w:r>
        <w:rPr>
          <w:rFonts w:hint="eastAsia"/>
          <w:lang w:val="en-US" w:eastAsia="zh-CN"/>
        </w:rPr>
        <w:t>oss</w:t>
      </w:r>
      <w:r>
        <w:rPr>
          <w:lang w:val="en-US" w:eastAsia="zh-CN"/>
        </w:rPr>
        <w:t xml:space="preserve"> equation, by assuming the resultant relay link is chosen as the best from N independent trial links</w:t>
      </w:r>
      <w:r>
        <w:rPr>
          <w:rFonts w:hint="eastAsia"/>
          <w:lang w:val="en-US" w:eastAsia="zh-CN"/>
        </w:rPr>
        <w:t>.</w:t>
      </w:r>
      <w:r>
        <w:rPr>
          <w:lang w:val="en-US" w:eastAsia="zh-CN"/>
        </w:rPr>
        <w:t xml:space="preserve"> One proposal to formulate “the best among N links” is given as following:</w:t>
      </w:r>
    </w:p>
    <w:p w:rsidR="00972BF5" w:rsidRDefault="00C05F7B">
      <w:pPr>
        <w:widowControl w:val="0"/>
        <w:ind w:left="360"/>
        <w:rPr>
          <w:lang w:val="en-US" w:eastAsia="zh-CN"/>
        </w:rPr>
      </w:pPr>
      <w:r>
        <w:rPr>
          <w:lang w:val="en-US" w:eastAsia="zh-CN"/>
        </w:rPr>
        <w:t>For a given donor-relay or relay-relay link, and a given N, assume R is the LOS distance between donor and relay or two relays,</w:t>
      </w:r>
    </w:p>
    <w:p w:rsidR="00972BF5" w:rsidRDefault="00C05F7B">
      <w:pPr>
        <w:widowControl w:val="0"/>
        <w:numPr>
          <w:ilvl w:val="0"/>
          <w:numId w:val="3"/>
        </w:numPr>
        <w:ind w:left="1080"/>
        <w:rPr>
          <w:lang w:val="en-US" w:eastAsia="zh-CN"/>
        </w:rPr>
      </w:pPr>
      <w:r>
        <w:rPr>
          <w:lang w:val="en-US" w:eastAsia="zh-CN"/>
        </w:rPr>
        <w:t xml:space="preserve">Step-1: decide LOS </w:t>
      </w:r>
      <w:r w:rsidR="00F25864">
        <w:rPr>
          <w:lang w:val="en-US" w:eastAsia="zh-CN"/>
        </w:rPr>
        <w:t xml:space="preserve">condition of the link as LOS if </w:t>
      </w:r>
      <m:oMath>
        <m:r>
          <m:rPr>
            <m:sty m:val="p"/>
          </m:rPr>
          <w:rPr>
            <w:rFonts w:ascii="Cambria Math" w:hAnsi="Cambria Math" w:hint="eastAsia"/>
            <w:lang w:val="en-US" w:eastAsia="zh-CN"/>
          </w:rPr>
          <m:t>x</m:t>
        </m:r>
        <m:r>
          <w:rPr>
            <w:rFonts w:ascii="Cambria Math" w:hAnsi="Cambria Math"/>
            <w:lang w:val="en-US" w:eastAsia="zh-CN"/>
          </w:rPr>
          <m:t>≤1-</m:t>
        </m:r>
        <m:sSup>
          <m:sSupPr>
            <m:ctrlPr>
              <w:rPr>
                <w:rFonts w:ascii="Cambria Math" w:hAnsi="Cambria Math"/>
                <w:i/>
                <w:lang w:val="en-US" w:eastAsia="zh-CN"/>
              </w:rPr>
            </m:ctrlPr>
          </m:sSupPr>
          <m:e>
            <m:d>
              <m:dPr>
                <m:begChr m:val="["/>
                <m:endChr m:val="]"/>
                <m:ctrlPr>
                  <w:rPr>
                    <w:rFonts w:ascii="Cambria Math" w:hAnsi="Cambria Math"/>
                    <w:i/>
                    <w:lang w:val="en-US" w:eastAsia="zh-CN"/>
                  </w:rPr>
                </m:ctrlPr>
              </m:dPr>
              <m:e>
                <m:r>
                  <w:rPr>
                    <w:rFonts w:ascii="Cambria Math" w:hAnsi="Cambria Math"/>
                    <w:lang w:val="en-US" w:eastAsia="zh-CN"/>
                  </w:rPr>
                  <m:t>1-</m:t>
                </m:r>
                <m:sSub>
                  <m:sSubPr>
                    <m:ctrlPr>
                      <w:rPr>
                        <w:rFonts w:ascii="Cambria Math" w:hAnsi="Cambria Math"/>
                        <w:i/>
                        <w:lang w:val="en-US" w:eastAsia="zh-CN"/>
                      </w:rPr>
                    </m:ctrlPr>
                  </m:sSubPr>
                  <m:e>
                    <m:r>
                      <w:rPr>
                        <w:rFonts w:ascii="Cambria Math" w:hAnsi="Cambria Math"/>
                        <w:lang w:val="en-US" w:eastAsia="zh-CN"/>
                      </w:rPr>
                      <m:t>Prob</m:t>
                    </m:r>
                  </m:e>
                  <m:sub>
                    <m:r>
                      <w:rPr>
                        <w:rFonts w:ascii="Cambria Math" w:hAnsi="Cambria Math"/>
                        <w:lang w:val="en-US" w:eastAsia="zh-CN"/>
                      </w:rPr>
                      <m:t>LOS</m:t>
                    </m:r>
                  </m:sub>
                </m:sSub>
                <m:d>
                  <m:dPr>
                    <m:ctrlPr>
                      <w:rPr>
                        <w:rFonts w:ascii="Cambria Math" w:hAnsi="Cambria Math"/>
                        <w:i/>
                        <w:lang w:val="en-US" w:eastAsia="zh-CN"/>
                      </w:rPr>
                    </m:ctrlPr>
                  </m:dPr>
                  <m:e>
                    <m:r>
                      <w:rPr>
                        <w:rFonts w:ascii="Cambria Math" w:hAnsi="Cambria Math"/>
                        <w:lang w:val="en-US" w:eastAsia="zh-CN"/>
                      </w:rPr>
                      <m:t>R</m:t>
                    </m:r>
                  </m:e>
                </m:d>
              </m:e>
            </m:d>
          </m:e>
          <m:sup>
            <m:r>
              <w:rPr>
                <w:rFonts w:ascii="Cambria Math" w:hAnsi="Cambria Math"/>
                <w:lang w:val="en-US" w:eastAsia="zh-CN"/>
              </w:rPr>
              <m:t>N</m:t>
            </m:r>
          </m:sup>
        </m:sSup>
      </m:oMath>
      <w:r>
        <w:rPr>
          <w:lang w:val="en-US" w:eastAsia="zh-CN"/>
        </w:rPr>
        <w:t xml:space="preserve"> , or NLOS otherwise, where </w:t>
      </w:r>
      <w:r>
        <w:rPr>
          <w:i/>
          <w:lang w:val="en-US" w:eastAsia="zh-CN"/>
        </w:rPr>
        <w:t>x</w:t>
      </w:r>
      <w:r>
        <w:rPr>
          <w:lang w:val="en-US" w:eastAsia="zh-CN"/>
        </w:rPr>
        <w:t xml:space="preserve"> is uniform random variable within [0,1]. The logic behind is that the resultant link is LOS if and only if at least one of N trial links is LOS. </w:t>
      </w:r>
    </w:p>
    <w:p w:rsidR="00972BF5" w:rsidRDefault="00C05F7B">
      <w:pPr>
        <w:widowControl w:val="0"/>
        <w:numPr>
          <w:ilvl w:val="0"/>
          <w:numId w:val="3"/>
        </w:numPr>
        <w:ind w:left="1080"/>
        <w:rPr>
          <w:lang w:val="en-US" w:eastAsia="zh-CN"/>
        </w:rPr>
      </w:pPr>
      <w:r>
        <w:rPr>
          <w:lang w:val="en-US" w:eastAsia="zh-CN"/>
        </w:rPr>
        <w:t xml:space="preserve">Step-2: calculate pathloss as </w:t>
      </w:r>
      <m:oMath>
        <m:r>
          <w:rPr>
            <w:rFonts w:ascii="Cambria Math" w:hAnsi="Cambria Math"/>
            <w:lang w:val="en-US" w:eastAsia="zh-CN"/>
          </w:rPr>
          <m:t>PL=</m:t>
        </m:r>
        <m:sSub>
          <m:sSubPr>
            <m:ctrlPr>
              <w:rPr>
                <w:rFonts w:ascii="Cambria Math" w:hAnsi="Cambria Math"/>
                <w:i/>
                <w:lang w:val="en-US" w:eastAsia="zh-CN"/>
              </w:rPr>
            </m:ctrlPr>
          </m:sSubPr>
          <m:e>
            <m:r>
              <w:rPr>
                <w:rFonts w:ascii="Cambria Math" w:hAnsi="Cambria Math"/>
                <w:lang w:val="en-US" w:eastAsia="zh-CN"/>
              </w:rPr>
              <m:t>PL</m:t>
            </m:r>
          </m:e>
          <m:sub>
            <m:r>
              <w:rPr>
                <w:rFonts w:ascii="Cambria Math" w:hAnsi="Cambria Math"/>
                <w:lang w:val="en-US" w:eastAsia="zh-CN"/>
              </w:rPr>
              <m:t>LOS</m:t>
            </m:r>
          </m:sub>
        </m:sSub>
        <m:d>
          <m:dPr>
            <m:ctrlPr>
              <w:rPr>
                <w:rFonts w:ascii="Cambria Math" w:hAnsi="Cambria Math"/>
                <w:i/>
                <w:lang w:val="en-US" w:eastAsia="zh-CN"/>
              </w:rPr>
            </m:ctrlPr>
          </m:dPr>
          <m:e>
            <m:r>
              <w:rPr>
                <w:rFonts w:ascii="Cambria Math" w:hAnsi="Cambria Math"/>
                <w:lang w:val="en-US" w:eastAsia="zh-CN"/>
              </w:rPr>
              <m:t>R</m:t>
            </m:r>
          </m:e>
        </m:d>
      </m:oMath>
      <w:r>
        <w:rPr>
          <w:lang w:val="en-US" w:eastAsia="zh-CN"/>
        </w:rPr>
        <w:t xml:space="preserve"> if the link is LOS, and </w:t>
      </w:r>
      <m:oMath>
        <m:r>
          <w:rPr>
            <w:rFonts w:ascii="Cambria Math" w:hAnsi="Cambria Math"/>
            <w:lang w:val="en-US" w:eastAsia="zh-CN"/>
          </w:rPr>
          <m:t>PL=</m:t>
        </m:r>
        <m:sSub>
          <m:sSubPr>
            <m:ctrlPr>
              <w:rPr>
                <w:rFonts w:ascii="Cambria Math" w:hAnsi="Cambria Math"/>
                <w:i/>
                <w:lang w:val="en-US" w:eastAsia="zh-CN"/>
              </w:rPr>
            </m:ctrlPr>
          </m:sSubPr>
          <m:e>
            <m:r>
              <w:rPr>
                <w:rFonts w:ascii="Cambria Math" w:hAnsi="Cambria Math"/>
                <w:lang w:val="en-US" w:eastAsia="zh-CN"/>
              </w:rPr>
              <m:t>PL</m:t>
            </m:r>
          </m:e>
          <m:sub>
            <m:r>
              <w:rPr>
                <w:rFonts w:ascii="Cambria Math" w:hAnsi="Cambria Math"/>
                <w:lang w:val="en-US" w:eastAsia="zh-CN"/>
              </w:rPr>
              <m:t>NLOS</m:t>
            </m:r>
          </m:sub>
        </m:sSub>
        <m:d>
          <m:dPr>
            <m:ctrlPr>
              <w:rPr>
                <w:rFonts w:ascii="Cambria Math" w:hAnsi="Cambria Math"/>
                <w:i/>
                <w:lang w:val="en-US" w:eastAsia="zh-CN"/>
              </w:rPr>
            </m:ctrlPr>
          </m:dPr>
          <m:e>
            <m:r>
              <w:rPr>
                <w:rFonts w:ascii="Cambria Math" w:hAnsi="Cambria Math"/>
                <w:lang w:val="en-US" w:eastAsia="zh-CN"/>
              </w:rPr>
              <m:t>R</m:t>
            </m:r>
          </m:e>
        </m:d>
        <m:r>
          <w:rPr>
            <w:rFonts w:ascii="Cambria Math" w:hAnsi="Cambria Math"/>
            <w:lang w:val="en-US" w:eastAsia="zh-CN"/>
          </w:rPr>
          <m:t>-B</m:t>
        </m:r>
      </m:oMath>
      <w:r>
        <w:rPr>
          <w:lang w:val="en-US" w:eastAsia="zh-CN"/>
        </w:rPr>
        <w:t xml:space="preserve"> if the link is NLOS, where </w:t>
      </w:r>
      <m:oMath>
        <m:r>
          <w:rPr>
            <w:rFonts w:ascii="Cambria Math" w:hAnsi="Cambria Math"/>
            <w:lang w:val="en-US" w:eastAsia="zh-CN"/>
          </w:rPr>
          <m:t>B=min</m:t>
        </m:r>
        <m:d>
          <m:dPr>
            <m:ctrlPr>
              <w:rPr>
                <w:rFonts w:ascii="Cambria Math" w:hAnsi="Cambria Math"/>
                <w:i/>
                <w:iCs/>
                <w:lang w:val="en-US" w:eastAsia="zh-CN"/>
              </w:rPr>
            </m:ctrlPr>
          </m:dPr>
          <m:e>
            <m:r>
              <w:rPr>
                <w:rFonts w:ascii="Cambria Math" w:hAnsi="Cambria Math"/>
                <w:lang w:val="en-US" w:eastAsia="zh-CN"/>
              </w:rPr>
              <m:t>10</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r>
                  <w:rPr>
                    <w:rFonts w:ascii="Cambria Math" w:hAnsi="Cambria Math"/>
                    <w:lang w:val="en-US" w:eastAsia="zh-CN"/>
                  </w:rPr>
                  <m:t>N</m:t>
                </m:r>
              </m:e>
            </m:d>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PL</m:t>
                </m:r>
              </m:e>
              <m:sub>
                <m:r>
                  <w:rPr>
                    <w:rFonts w:ascii="Cambria Math" w:hAnsi="Cambria Math"/>
                    <w:lang w:val="en-US" w:eastAsia="zh-CN"/>
                  </w:rPr>
                  <m:t>NLOS</m:t>
                </m:r>
              </m:sub>
            </m:sSub>
            <m:d>
              <m:dPr>
                <m:ctrlPr>
                  <w:rPr>
                    <w:rFonts w:ascii="Cambria Math" w:hAnsi="Cambria Math"/>
                    <w:i/>
                    <w:lang w:val="en-US" w:eastAsia="zh-CN"/>
                  </w:rPr>
                </m:ctrlPr>
              </m:dPr>
              <m:e>
                <m:r>
                  <w:rPr>
                    <w:rFonts w:ascii="Cambria Math" w:hAnsi="Cambria Math"/>
                    <w:lang w:val="en-US" w:eastAsia="zh-CN"/>
                  </w:rPr>
                  <m:t>R</m:t>
                </m:r>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PL</m:t>
                </m:r>
              </m:e>
              <m:sub>
                <m:r>
                  <w:rPr>
                    <w:rFonts w:ascii="Cambria Math" w:hAnsi="Cambria Math"/>
                    <w:lang w:val="en-US" w:eastAsia="zh-CN"/>
                  </w:rPr>
                  <m:t>LOS</m:t>
                </m:r>
              </m:sub>
            </m:sSub>
            <m:d>
              <m:dPr>
                <m:ctrlPr>
                  <w:rPr>
                    <w:rFonts w:ascii="Cambria Math" w:hAnsi="Cambria Math"/>
                    <w:i/>
                    <w:lang w:val="en-US" w:eastAsia="zh-CN"/>
                  </w:rPr>
                </m:ctrlPr>
              </m:dPr>
              <m:e>
                <m:r>
                  <w:rPr>
                    <w:rFonts w:ascii="Cambria Math" w:hAnsi="Cambria Math"/>
                    <w:lang w:val="en-US" w:eastAsia="zh-CN"/>
                  </w:rPr>
                  <m:t>R</m:t>
                </m:r>
              </m:e>
            </m:d>
          </m:e>
        </m:d>
      </m:oMath>
    </w:p>
    <w:p w:rsidR="00BC6145" w:rsidRDefault="00BC6145" w:rsidP="00BC6145">
      <w:pPr>
        <w:widowControl w:val="0"/>
        <w:rPr>
          <w:lang w:val="en-US" w:eastAsia="zh-CN"/>
        </w:rPr>
      </w:pPr>
      <w:r>
        <w:rPr>
          <w:lang w:val="en-US" w:eastAsia="zh-CN"/>
        </w:rPr>
        <w:t>While the LOS determination in Step-1 is reasonable, the “bonus” term in Step-2 remains questionable</w:t>
      </w:r>
      <w:r>
        <w:rPr>
          <w:rFonts w:hint="eastAsia"/>
          <w:lang w:val="en-US" w:eastAsia="zh-CN"/>
        </w:rPr>
        <w:t>.</w:t>
      </w:r>
    </w:p>
    <w:p w:rsidR="00BC6145" w:rsidRDefault="00BC6145" w:rsidP="00BC6145">
      <w:pPr>
        <w:pStyle w:val="ListParagraph"/>
        <w:widowControl w:val="0"/>
        <w:numPr>
          <w:ilvl w:val="0"/>
          <w:numId w:val="8"/>
        </w:numPr>
        <w:rPr>
          <w:lang w:val="en-US" w:eastAsia="zh-CN"/>
        </w:rPr>
      </w:pPr>
      <w:r w:rsidRPr="00582632">
        <w:rPr>
          <w:lang w:val="en-US" w:eastAsia="zh-CN"/>
        </w:rPr>
        <w:t xml:space="preserve">In channel model, the large-scale fading over the distance R is composed of two additive terms: deterministic pathloss and random shadow fading. The N independent trial links for a given pair of locations that are R-distance separated have the same pathloss but different shadow fading. This means that </w:t>
      </w:r>
      <w:r w:rsidRPr="00582632">
        <w:rPr>
          <w:lang w:val="en-US" w:eastAsia="zh-CN"/>
        </w:rPr>
        <w:lastRenderedPageBreak/>
        <w:t xml:space="preserve">the “bonus in selecting the best of N trial links” should </w:t>
      </w:r>
      <w:r>
        <w:rPr>
          <w:lang w:val="en-US" w:eastAsia="zh-CN"/>
        </w:rPr>
        <w:t xml:space="preserve">eventually </w:t>
      </w:r>
      <w:r w:rsidRPr="00582632">
        <w:rPr>
          <w:lang w:val="en-US" w:eastAsia="zh-CN"/>
        </w:rPr>
        <w:t xml:space="preserve">apply to shadow fading instead of pathloss. </w:t>
      </w:r>
    </w:p>
    <w:p w:rsidR="00BC6145" w:rsidRPr="00582632" w:rsidRDefault="00BC6145" w:rsidP="00BC6145">
      <w:pPr>
        <w:pStyle w:val="ListParagraph"/>
        <w:widowControl w:val="0"/>
        <w:numPr>
          <w:ilvl w:val="0"/>
          <w:numId w:val="8"/>
        </w:numPr>
        <w:rPr>
          <w:lang w:val="en-US" w:eastAsia="zh-CN"/>
        </w:rPr>
      </w:pPr>
      <w:r>
        <w:rPr>
          <w:lang w:val="en-US" w:eastAsia="zh-CN"/>
        </w:rPr>
        <w:t xml:space="preserve">The link in LOS state does not necessarily guarantee the first-arrival path (which travels line-of-sight in modeling) is stronger than the later paths. The change of propagation environment may add random variation on top of distance-determined pathloss. That is to say, the “bonus” resulted from well-planned placement is also applicable to the LOS link. </w:t>
      </w:r>
    </w:p>
    <w:p w:rsidR="00BC6145" w:rsidRDefault="00BC6145" w:rsidP="00BC6145">
      <w:pPr>
        <w:widowControl w:val="0"/>
        <w:rPr>
          <w:b/>
          <w:i/>
          <w:lang w:val="en-US" w:eastAsia="zh-CN"/>
        </w:rPr>
      </w:pPr>
      <w:bookmarkStart w:id="2" w:name="OLE_LINK21"/>
      <w:r>
        <w:rPr>
          <w:b/>
          <w:bCs/>
          <w:i/>
          <w:lang w:val="en-US" w:eastAsia="zh-CN"/>
        </w:rPr>
        <w:t>Proposal 1</w:t>
      </w:r>
      <w:r>
        <w:rPr>
          <w:i/>
          <w:lang w:val="en-US" w:eastAsia="zh-CN"/>
        </w:rPr>
        <w:t xml:space="preserve">: </w:t>
      </w:r>
      <w:r>
        <w:rPr>
          <w:b/>
          <w:i/>
          <w:lang w:val="en-US" w:eastAsia="zh-CN"/>
        </w:rPr>
        <w:t>To model the large-scale fading on a donor-relay or relay-relay link, assume R is the LOS distance between donor and relay or between two relays,</w:t>
      </w:r>
    </w:p>
    <w:p w:rsidR="00BC6145" w:rsidRDefault="00BC6145" w:rsidP="00BC6145">
      <w:pPr>
        <w:widowControl w:val="0"/>
        <w:numPr>
          <w:ilvl w:val="0"/>
          <w:numId w:val="3"/>
        </w:numPr>
        <w:rPr>
          <w:b/>
          <w:i/>
          <w:lang w:val="en-US" w:eastAsia="zh-CN"/>
        </w:rPr>
      </w:pPr>
      <w:r>
        <w:rPr>
          <w:b/>
          <w:i/>
          <w:lang w:val="en-US" w:eastAsia="zh-CN"/>
        </w:rPr>
        <w:t>Step-1: decide LOS/NLOS condition of the link as LOS if x</w:t>
      </w:r>
      <m:oMath>
        <m:r>
          <m:rPr>
            <m:sty m:val="bi"/>
          </m:rPr>
          <w:rPr>
            <w:rFonts w:ascii="Cambria Math" w:hAnsi="Cambria Math"/>
            <w:lang w:val="en-US" w:eastAsia="zh-CN"/>
          </w:rPr>
          <m:t>≤1-</m:t>
        </m:r>
        <m:sSup>
          <m:sSupPr>
            <m:ctrlPr>
              <w:rPr>
                <w:rFonts w:ascii="Cambria Math" w:hAnsi="Cambria Math"/>
                <w:b/>
                <w:i/>
                <w:lang w:val="en-US" w:eastAsia="zh-CN"/>
              </w:rPr>
            </m:ctrlPr>
          </m:sSupPr>
          <m:e>
            <m:d>
              <m:dPr>
                <m:begChr m:val="["/>
                <m:endChr m:val="]"/>
                <m:ctrlPr>
                  <w:rPr>
                    <w:rFonts w:ascii="Cambria Math" w:hAnsi="Cambria Math"/>
                    <w:b/>
                    <w:i/>
                    <w:lang w:val="en-US" w:eastAsia="zh-CN"/>
                  </w:rPr>
                </m:ctrlPr>
              </m:dPr>
              <m:e>
                <m:r>
                  <m:rPr>
                    <m:sty m:val="bi"/>
                  </m:rPr>
                  <w:rPr>
                    <w:rFonts w:ascii="Cambria Math" w:hAnsi="Cambria Math"/>
                    <w:lang w:val="en-US" w:eastAsia="zh-CN"/>
                  </w:rPr>
                  <m:t>1-</m:t>
                </m:r>
                <m:sSub>
                  <m:sSubPr>
                    <m:ctrlPr>
                      <w:rPr>
                        <w:rFonts w:ascii="Cambria Math" w:hAnsi="Cambria Math"/>
                        <w:b/>
                        <w:i/>
                        <w:lang w:val="en-US" w:eastAsia="zh-CN"/>
                      </w:rPr>
                    </m:ctrlPr>
                  </m:sSubPr>
                  <m:e>
                    <m:r>
                      <m:rPr>
                        <m:sty m:val="bi"/>
                      </m:rPr>
                      <w:rPr>
                        <w:rFonts w:ascii="Cambria Math" w:hAnsi="Cambria Math"/>
                        <w:lang w:val="en-US" w:eastAsia="zh-CN"/>
                      </w:rPr>
                      <m:t>Prob</m:t>
                    </m:r>
                  </m:e>
                  <m:sub>
                    <m:r>
                      <m:rPr>
                        <m:sty m:val="bi"/>
                      </m:rPr>
                      <w:rPr>
                        <w:rFonts w:ascii="Cambria Math" w:hAnsi="Cambria Math"/>
                        <w:lang w:val="en-US" w:eastAsia="zh-CN"/>
                      </w:rPr>
                      <m:t>LOS</m:t>
                    </m:r>
                  </m:sub>
                </m:sSub>
                <m:d>
                  <m:dPr>
                    <m:ctrlPr>
                      <w:rPr>
                        <w:rFonts w:ascii="Cambria Math" w:hAnsi="Cambria Math"/>
                        <w:b/>
                        <w:i/>
                        <w:lang w:val="en-US" w:eastAsia="zh-CN"/>
                      </w:rPr>
                    </m:ctrlPr>
                  </m:dPr>
                  <m:e>
                    <m:r>
                      <m:rPr>
                        <m:sty m:val="bi"/>
                      </m:rPr>
                      <w:rPr>
                        <w:rFonts w:ascii="Cambria Math" w:hAnsi="Cambria Math"/>
                        <w:lang w:val="en-US" w:eastAsia="zh-CN"/>
                      </w:rPr>
                      <m:t>R</m:t>
                    </m:r>
                  </m:e>
                </m:d>
              </m:e>
            </m:d>
          </m:e>
          <m:sup>
            <m:r>
              <m:rPr>
                <m:sty m:val="bi"/>
              </m:rPr>
              <w:rPr>
                <w:rFonts w:ascii="Cambria Math" w:hAnsi="Cambria Math"/>
                <w:lang w:val="en-US" w:eastAsia="zh-CN"/>
              </w:rPr>
              <m:t>N</m:t>
            </m:r>
          </m:sup>
        </m:sSup>
      </m:oMath>
      <w:r>
        <w:rPr>
          <w:b/>
          <w:i/>
          <w:lang w:val="en-US" w:eastAsia="zh-CN"/>
        </w:rPr>
        <w:t xml:space="preserve"> , and NLOS if otherwise, where x is uniform random variable within [0,1]. </w:t>
      </w:r>
    </w:p>
    <w:p w:rsidR="00BC6145" w:rsidRPr="00FA2AFE" w:rsidRDefault="00BC6145" w:rsidP="00BC6145">
      <w:pPr>
        <w:widowControl w:val="0"/>
        <w:numPr>
          <w:ilvl w:val="0"/>
          <w:numId w:val="3"/>
        </w:numPr>
        <w:spacing w:after="0"/>
        <w:rPr>
          <w:lang w:val="en-US" w:eastAsia="zh-CN"/>
        </w:rPr>
      </w:pPr>
      <w:r>
        <w:rPr>
          <w:b/>
          <w:i/>
          <w:lang w:val="en-US" w:eastAsia="zh-CN"/>
        </w:rPr>
        <w:t xml:space="preserve">Step-2: calculate pathloss as </w:t>
      </w:r>
      <m:oMath>
        <m:r>
          <m:rPr>
            <m:sty m:val="bi"/>
          </m:rPr>
          <w:rPr>
            <w:rFonts w:ascii="Cambria Math" w:hAnsi="Cambria Math"/>
            <w:lang w:val="en-US" w:eastAsia="zh-CN"/>
          </w:rPr>
          <m:t>PL=</m:t>
        </m:r>
        <m:sSub>
          <m:sSubPr>
            <m:ctrlPr>
              <w:rPr>
                <w:rFonts w:ascii="Cambria Math" w:hAnsi="Cambria Math"/>
                <w:b/>
                <w:i/>
                <w:lang w:val="en-US" w:eastAsia="zh-CN"/>
              </w:rPr>
            </m:ctrlPr>
          </m:sSubPr>
          <m:e>
            <m:r>
              <m:rPr>
                <m:sty m:val="bi"/>
              </m:rPr>
              <w:rPr>
                <w:rFonts w:ascii="Cambria Math" w:hAnsi="Cambria Math"/>
                <w:lang w:val="en-US" w:eastAsia="zh-CN"/>
              </w:rPr>
              <m:t>PL</m:t>
            </m:r>
          </m:e>
          <m:sub>
            <m:r>
              <m:rPr>
                <m:sty m:val="bi"/>
              </m:rPr>
              <w:rPr>
                <w:rFonts w:ascii="Cambria Math" w:hAnsi="Cambria Math"/>
                <w:lang w:val="en-US" w:eastAsia="zh-CN"/>
              </w:rPr>
              <m:t>LOS</m:t>
            </m:r>
          </m:sub>
        </m:sSub>
        <m:d>
          <m:dPr>
            <m:ctrlPr>
              <w:rPr>
                <w:rFonts w:ascii="Cambria Math" w:hAnsi="Cambria Math"/>
                <w:b/>
                <w:i/>
                <w:lang w:val="en-US" w:eastAsia="zh-CN"/>
              </w:rPr>
            </m:ctrlPr>
          </m:dPr>
          <m:e>
            <m:r>
              <m:rPr>
                <m:sty m:val="bi"/>
              </m:rPr>
              <w:rPr>
                <w:rFonts w:ascii="Cambria Math" w:hAnsi="Cambria Math"/>
                <w:lang w:val="en-US" w:eastAsia="zh-CN"/>
              </w:rPr>
              <m:t>R</m:t>
            </m:r>
          </m:e>
        </m:d>
      </m:oMath>
      <w:r>
        <w:rPr>
          <w:b/>
          <w:i/>
          <w:lang w:val="en-US" w:eastAsia="zh-CN"/>
        </w:rPr>
        <w:t xml:space="preserve"> if the link is LOS, and </w:t>
      </w:r>
      <m:oMath>
        <m:r>
          <m:rPr>
            <m:sty m:val="bi"/>
          </m:rPr>
          <w:rPr>
            <w:rFonts w:ascii="Cambria Math" w:hAnsi="Cambria Math"/>
            <w:lang w:val="en-US" w:eastAsia="zh-CN"/>
          </w:rPr>
          <m:t>PL=</m:t>
        </m:r>
        <m:sSub>
          <m:sSubPr>
            <m:ctrlPr>
              <w:rPr>
                <w:rFonts w:ascii="Cambria Math" w:hAnsi="Cambria Math"/>
                <w:b/>
                <w:i/>
                <w:lang w:val="en-US" w:eastAsia="zh-CN"/>
              </w:rPr>
            </m:ctrlPr>
          </m:sSubPr>
          <m:e>
            <m:r>
              <m:rPr>
                <m:sty m:val="bi"/>
              </m:rPr>
              <w:rPr>
                <w:rFonts w:ascii="Cambria Math" w:hAnsi="Cambria Math"/>
                <w:lang w:val="en-US" w:eastAsia="zh-CN"/>
              </w:rPr>
              <m:t>PL</m:t>
            </m:r>
          </m:e>
          <m:sub>
            <m:r>
              <m:rPr>
                <m:sty m:val="bi"/>
              </m:rPr>
              <w:rPr>
                <w:rFonts w:ascii="Cambria Math" w:hAnsi="Cambria Math"/>
                <w:lang w:val="en-US" w:eastAsia="zh-CN"/>
              </w:rPr>
              <m:t>NLOS</m:t>
            </m:r>
          </m:sub>
        </m:sSub>
        <m:d>
          <m:dPr>
            <m:ctrlPr>
              <w:rPr>
                <w:rFonts w:ascii="Cambria Math" w:hAnsi="Cambria Math"/>
                <w:b/>
                <w:i/>
                <w:lang w:val="en-US" w:eastAsia="zh-CN"/>
              </w:rPr>
            </m:ctrlPr>
          </m:dPr>
          <m:e>
            <m:r>
              <m:rPr>
                <m:sty m:val="bi"/>
              </m:rPr>
              <w:rPr>
                <w:rFonts w:ascii="Cambria Math" w:hAnsi="Cambria Math"/>
                <w:lang w:val="en-US" w:eastAsia="zh-CN"/>
              </w:rPr>
              <m:t>R</m:t>
            </m:r>
          </m:e>
        </m:d>
      </m:oMath>
      <w:r>
        <w:rPr>
          <w:b/>
          <w:i/>
          <w:lang w:val="en-US" w:eastAsia="zh-CN"/>
        </w:rPr>
        <w:t xml:space="preserve"> if the link is NLOS. The large-scale fading (excluding penetration) is then equal to PL + min(N trials of shadow fading with the given deviation under determined LOS/NLOS condition).</w:t>
      </w:r>
    </w:p>
    <w:bookmarkEnd w:id="2"/>
    <w:p w:rsidR="00BC6145" w:rsidRDefault="00BC6145" w:rsidP="00BC6145">
      <w:pPr>
        <w:pStyle w:val="ListParagraph10"/>
        <w:widowControl w:val="0"/>
        <w:ind w:left="0"/>
        <w:rPr>
          <w:lang w:val="en-US" w:eastAsia="zh-CN"/>
        </w:rPr>
      </w:pPr>
      <w:r>
        <w:rPr>
          <w:lang w:val="en-US" w:eastAsia="zh-CN"/>
        </w:rPr>
        <w:t xml:space="preserve">Because the N trials of node placement are assumed for the same node at the same location, any two of N trials should be correlated. The computer simulation results in </w:t>
      </w:r>
      <w:r w:rsidR="00205D18">
        <w:fldChar w:fldCharType="begin"/>
      </w:r>
      <w:r w:rsidR="00205D18">
        <w:rPr>
          <w:lang w:val="en-US" w:eastAsia="zh-CN"/>
        </w:rPr>
        <w:instrText xml:space="preserve"> REF _Ref511546629 \h </w:instrText>
      </w:r>
      <w:r w:rsidR="00205D18">
        <w:fldChar w:fldCharType="separate"/>
      </w:r>
      <w:r w:rsidR="00205D18">
        <w:t xml:space="preserve">Table </w:t>
      </w:r>
      <w:r w:rsidR="00205D18">
        <w:rPr>
          <w:noProof/>
        </w:rPr>
        <w:t>2</w:t>
      </w:r>
      <w:r w:rsidR="00205D18">
        <w:fldChar w:fldCharType="end"/>
      </w:r>
      <w:r w:rsidR="00205D18">
        <w:t xml:space="preserve"> </w:t>
      </w:r>
      <w:r>
        <w:rPr>
          <w:lang w:val="en-US" w:eastAsia="zh-CN"/>
        </w:rPr>
        <w:t>show that, if the covariance of any two of N shadowing equals to 0.5, the proposed method could give the average NLOS bonus similar to</w:t>
      </w:r>
      <w:r w:rsidR="00910BE7">
        <w:rPr>
          <w:lang w:val="en-US" w:eastAsia="zh-CN"/>
        </w:rPr>
        <w:t xml:space="preserve"> </w:t>
      </w:r>
      <m:oMath>
        <m:r>
          <w:rPr>
            <w:rFonts w:ascii="Cambria Math" w:hAnsi="Cambria Math"/>
            <w:sz w:val="18"/>
            <w:szCs w:val="18"/>
            <w:lang w:val="en-US" w:eastAsia="zh-CN"/>
          </w:rPr>
          <m:t>10</m:t>
        </m:r>
        <m:func>
          <m:funcPr>
            <m:ctrlPr>
              <w:rPr>
                <w:rFonts w:ascii="Cambria Math" w:hAnsi="Cambria Math"/>
                <w:i/>
                <w:sz w:val="18"/>
                <w:szCs w:val="18"/>
                <w:lang w:val="en-US" w:eastAsia="zh-CN"/>
              </w:rPr>
            </m:ctrlPr>
          </m:funcPr>
          <m:fName>
            <m:sSub>
              <m:sSubPr>
                <m:ctrlPr>
                  <w:rPr>
                    <w:rFonts w:ascii="Cambria Math" w:hAnsi="Cambria Math"/>
                    <w:i/>
                    <w:sz w:val="18"/>
                    <w:szCs w:val="18"/>
                    <w:lang w:val="en-US" w:eastAsia="zh-CN"/>
                  </w:rPr>
                </m:ctrlPr>
              </m:sSubPr>
              <m:e>
                <m:r>
                  <m:rPr>
                    <m:sty m:val="p"/>
                  </m:rPr>
                  <w:rPr>
                    <w:rFonts w:ascii="Cambria Math" w:hAnsi="Cambria Math"/>
                    <w:sz w:val="18"/>
                    <w:szCs w:val="18"/>
                  </w:rPr>
                  <m:t>log</m:t>
                </m:r>
              </m:e>
              <m:sub>
                <m:r>
                  <w:rPr>
                    <w:rFonts w:ascii="Cambria Math" w:hAnsi="Cambria Math"/>
                    <w:sz w:val="18"/>
                    <w:szCs w:val="18"/>
                    <w:lang w:val="en-US" w:eastAsia="zh-CN"/>
                  </w:rPr>
                  <m:t>10</m:t>
                </m:r>
              </m:sub>
            </m:sSub>
          </m:fName>
          <m:e>
            <m:r>
              <w:rPr>
                <w:rFonts w:ascii="Cambria Math" w:hAnsi="Cambria Math"/>
                <w:sz w:val="18"/>
                <w:szCs w:val="18"/>
                <w:lang w:val="en-US" w:eastAsia="zh-CN"/>
              </w:rPr>
              <m:t>N</m:t>
            </m:r>
          </m:e>
        </m:func>
      </m:oMath>
      <w:r w:rsidR="00910BE7">
        <w:rPr>
          <w:sz w:val="18"/>
          <w:szCs w:val="18"/>
          <w:lang w:val="en-US" w:eastAsia="zh-CN"/>
        </w:rPr>
        <w:t xml:space="preserve"> </w:t>
      </w:r>
      <w:r>
        <w:rPr>
          <w:lang w:val="en-US" w:eastAsia="zh-CN"/>
        </w:rPr>
        <w:t xml:space="preserve">for </w:t>
      </w:r>
      <m:oMath>
        <m:r>
          <w:rPr>
            <w:rFonts w:ascii="Cambria Math" w:hAnsi="Cambria Math"/>
            <w:lang w:val="en-US" w:eastAsia="zh-CN"/>
          </w:rPr>
          <m:t>2≤N≤4</m:t>
        </m:r>
      </m:oMath>
      <w:r>
        <w:rPr>
          <w:lang w:val="en-US" w:eastAsia="zh-CN"/>
        </w:rPr>
        <w:t xml:space="preserve">. As N goes larger, the difference on the average NLOS bonus between two methods becomes larger. </w:t>
      </w:r>
    </w:p>
    <w:tbl>
      <w:tblPr>
        <w:tblStyle w:val="TableGrid"/>
        <w:tblW w:w="0" w:type="auto"/>
        <w:tblLook w:val="04A0" w:firstRow="1" w:lastRow="0" w:firstColumn="1" w:lastColumn="0" w:noHBand="0" w:noVBand="1"/>
      </w:tblPr>
      <w:tblGrid>
        <w:gridCol w:w="629"/>
        <w:gridCol w:w="559"/>
        <w:gridCol w:w="1816"/>
        <w:gridCol w:w="3149"/>
        <w:gridCol w:w="3418"/>
      </w:tblGrid>
      <w:tr w:rsidR="00BC6145" w:rsidTr="00BC6145">
        <w:tc>
          <w:tcPr>
            <w:tcW w:w="0" w:type="auto"/>
            <w:vMerge w:val="restart"/>
          </w:tcPr>
          <w:p w:rsidR="00BC6145" w:rsidRPr="00695B71" w:rsidRDefault="00BC6145" w:rsidP="00910BE7">
            <w:pPr>
              <w:pStyle w:val="ListParagraph10"/>
              <w:widowControl w:val="0"/>
              <w:ind w:left="0"/>
              <w:jc w:val="center"/>
              <w:rPr>
                <w:sz w:val="18"/>
                <w:szCs w:val="18"/>
                <w:lang w:val="en-US" w:eastAsia="zh-CN"/>
              </w:rPr>
            </w:pPr>
          </w:p>
        </w:tc>
        <w:tc>
          <w:tcPr>
            <w:tcW w:w="0" w:type="auto"/>
            <w:gridSpan w:val="2"/>
          </w:tcPr>
          <w:p w:rsidR="00BC6145" w:rsidRPr="00695B71" w:rsidRDefault="00BC6145" w:rsidP="00910BE7">
            <w:pPr>
              <w:pStyle w:val="ListParagraph10"/>
              <w:widowControl w:val="0"/>
              <w:ind w:left="2"/>
              <w:jc w:val="center"/>
              <w:rPr>
                <w:sz w:val="18"/>
                <w:szCs w:val="18"/>
                <w:lang w:val="en-US" w:eastAsia="zh-CN"/>
              </w:rPr>
            </w:pPr>
            <w:r w:rsidRPr="00695B71">
              <w:rPr>
                <w:sz w:val="18"/>
                <w:szCs w:val="18"/>
                <w:lang w:val="en-US" w:eastAsia="zh-CN"/>
              </w:rPr>
              <w:t>Earlier-proposed “bonus” method</w:t>
            </w:r>
          </w:p>
        </w:tc>
        <w:tc>
          <w:tcPr>
            <w:tcW w:w="0" w:type="auto"/>
            <w:gridSpan w:val="2"/>
          </w:tcPr>
          <w:p w:rsidR="00BC6145" w:rsidRPr="00695B71" w:rsidRDefault="00BC6145" w:rsidP="00910BE7">
            <w:pPr>
              <w:pStyle w:val="ListParagraph10"/>
              <w:widowControl w:val="0"/>
              <w:ind w:left="17"/>
              <w:jc w:val="center"/>
              <w:rPr>
                <w:sz w:val="18"/>
                <w:szCs w:val="18"/>
                <w:lang w:val="en-US" w:eastAsia="zh-CN"/>
              </w:rPr>
            </w:pPr>
            <w:r w:rsidRPr="00695B71">
              <w:rPr>
                <w:sz w:val="18"/>
                <w:szCs w:val="18"/>
                <w:lang w:val="en-US" w:eastAsia="zh-CN"/>
              </w:rPr>
              <w:t xml:space="preserve">Newly-proposed “bonus” method (assume </w:t>
            </w:r>
            <w:r>
              <w:rPr>
                <w:sz w:val="18"/>
                <w:szCs w:val="18"/>
                <w:lang w:val="en-US" w:eastAsia="zh-CN"/>
              </w:rPr>
              <w:t>shadowing covariance of any two of N trial links is 0.5</w:t>
            </w:r>
            <w:r w:rsidRPr="00695B71">
              <w:rPr>
                <w:sz w:val="18"/>
                <w:szCs w:val="18"/>
                <w:lang w:val="en-US" w:eastAsia="zh-CN"/>
              </w:rPr>
              <w:t>)</w:t>
            </w:r>
          </w:p>
        </w:tc>
      </w:tr>
      <w:tr w:rsidR="00BC6145" w:rsidTr="00BC6145">
        <w:tc>
          <w:tcPr>
            <w:tcW w:w="0" w:type="auto"/>
            <w:vMerge/>
          </w:tcPr>
          <w:p w:rsidR="00BC6145" w:rsidRPr="00695B71" w:rsidRDefault="00BC6145" w:rsidP="00BC6145">
            <w:pPr>
              <w:pStyle w:val="ListParagraph10"/>
              <w:widowControl w:val="0"/>
              <w:jc w:val="center"/>
              <w:rPr>
                <w:sz w:val="18"/>
                <w:szCs w:val="18"/>
                <w:lang w:val="en-US" w:eastAsia="zh-CN"/>
              </w:rPr>
            </w:pPr>
          </w:p>
        </w:tc>
        <w:tc>
          <w:tcPr>
            <w:tcW w:w="0" w:type="auto"/>
          </w:tcPr>
          <w:p w:rsidR="00BC6145" w:rsidRPr="00695B71" w:rsidRDefault="00BC6145" w:rsidP="00910BE7">
            <w:pPr>
              <w:pStyle w:val="ListParagraph10"/>
              <w:widowControl w:val="0"/>
              <w:ind w:left="2"/>
              <w:jc w:val="center"/>
              <w:rPr>
                <w:sz w:val="18"/>
                <w:szCs w:val="18"/>
                <w:lang w:val="en-US" w:eastAsia="zh-CN"/>
              </w:rPr>
            </w:pPr>
            <w:r w:rsidRPr="00695B71">
              <w:rPr>
                <w:sz w:val="18"/>
                <w:szCs w:val="18"/>
                <w:lang w:val="en-US" w:eastAsia="zh-CN"/>
              </w:rPr>
              <w:t>LOS</w:t>
            </w:r>
          </w:p>
        </w:tc>
        <w:tc>
          <w:tcPr>
            <w:tcW w:w="0" w:type="auto"/>
          </w:tcPr>
          <w:p w:rsidR="00BC6145" w:rsidRPr="00695B71" w:rsidRDefault="00BC6145" w:rsidP="00910BE7">
            <w:pPr>
              <w:pStyle w:val="ListParagraph10"/>
              <w:widowControl w:val="0"/>
              <w:ind w:left="0"/>
              <w:jc w:val="center"/>
              <w:rPr>
                <w:sz w:val="18"/>
                <w:szCs w:val="18"/>
                <w:lang w:val="en-US" w:eastAsia="zh-CN"/>
              </w:rPr>
            </w:pPr>
            <w:r w:rsidRPr="00695B71">
              <w:rPr>
                <w:sz w:val="18"/>
                <w:szCs w:val="18"/>
                <w:lang w:val="en-US" w:eastAsia="zh-CN"/>
              </w:rPr>
              <w:t xml:space="preserve">NLOS (bonus as </w:t>
            </w:r>
            <m:oMath>
              <m:r>
                <w:rPr>
                  <w:rFonts w:ascii="Cambria Math" w:hAnsi="Cambria Math"/>
                  <w:sz w:val="18"/>
                  <w:szCs w:val="18"/>
                  <w:lang w:val="en-US" w:eastAsia="zh-CN"/>
                </w:rPr>
                <m:t>10</m:t>
              </m:r>
              <m:func>
                <m:funcPr>
                  <m:ctrlPr>
                    <w:rPr>
                      <w:rFonts w:ascii="Cambria Math" w:hAnsi="Cambria Math"/>
                      <w:i/>
                      <w:sz w:val="18"/>
                      <w:szCs w:val="18"/>
                      <w:lang w:val="en-US" w:eastAsia="zh-CN"/>
                    </w:rPr>
                  </m:ctrlPr>
                </m:funcPr>
                <m:fName>
                  <m:sSub>
                    <m:sSubPr>
                      <m:ctrlPr>
                        <w:rPr>
                          <w:rFonts w:ascii="Cambria Math" w:hAnsi="Cambria Math"/>
                          <w:i/>
                          <w:sz w:val="18"/>
                          <w:szCs w:val="18"/>
                          <w:lang w:val="en-US" w:eastAsia="zh-CN"/>
                        </w:rPr>
                      </m:ctrlPr>
                    </m:sSubPr>
                    <m:e>
                      <m:r>
                        <m:rPr>
                          <m:sty m:val="p"/>
                        </m:rPr>
                        <w:rPr>
                          <w:rFonts w:ascii="Cambria Math" w:hAnsi="Cambria Math"/>
                          <w:sz w:val="18"/>
                          <w:szCs w:val="18"/>
                        </w:rPr>
                        <m:t>log</m:t>
                      </m:r>
                    </m:e>
                    <m:sub>
                      <m:r>
                        <w:rPr>
                          <w:rFonts w:ascii="Cambria Math" w:hAnsi="Cambria Math"/>
                          <w:sz w:val="18"/>
                          <w:szCs w:val="18"/>
                          <w:lang w:val="en-US" w:eastAsia="zh-CN"/>
                        </w:rPr>
                        <m:t>10</m:t>
                      </m:r>
                    </m:sub>
                  </m:sSub>
                </m:fName>
                <m:e>
                  <m:r>
                    <w:rPr>
                      <w:rFonts w:ascii="Cambria Math" w:hAnsi="Cambria Math"/>
                      <w:sz w:val="18"/>
                      <w:szCs w:val="18"/>
                      <w:lang w:val="en-US" w:eastAsia="zh-CN"/>
                    </w:rPr>
                    <m:t>N</m:t>
                  </m:r>
                </m:e>
              </m:func>
            </m:oMath>
            <w:r w:rsidRPr="00695B71">
              <w:rPr>
                <w:sz w:val="18"/>
                <w:szCs w:val="18"/>
                <w:lang w:val="en-US" w:eastAsia="zh-CN"/>
              </w:rPr>
              <w:t>)</w:t>
            </w:r>
          </w:p>
        </w:tc>
        <w:tc>
          <w:tcPr>
            <w:tcW w:w="0" w:type="auto"/>
          </w:tcPr>
          <w:p w:rsidR="00BC6145" w:rsidRPr="00695B71" w:rsidRDefault="00BC6145" w:rsidP="00910BE7">
            <w:pPr>
              <w:pStyle w:val="ListParagraph10"/>
              <w:widowControl w:val="0"/>
              <w:ind w:left="0"/>
              <w:jc w:val="center"/>
              <w:rPr>
                <w:sz w:val="18"/>
                <w:szCs w:val="18"/>
                <w:lang w:val="en-US" w:eastAsia="zh-CN"/>
              </w:rPr>
            </w:pPr>
            <w:r w:rsidRPr="00695B71">
              <w:rPr>
                <w:sz w:val="18"/>
                <w:szCs w:val="18"/>
                <w:lang w:val="en-US" w:eastAsia="zh-CN"/>
              </w:rPr>
              <w:t xml:space="preserve">LOS (assume shadow deviation </w:t>
            </w:r>
            <w:r>
              <w:rPr>
                <w:sz w:val="18"/>
                <w:szCs w:val="18"/>
                <w:lang w:val="en-US" w:eastAsia="zh-CN"/>
              </w:rPr>
              <w:t xml:space="preserve">on single trial link is </w:t>
            </w:r>
            <w:r w:rsidRPr="00695B71">
              <w:rPr>
                <w:sz w:val="18"/>
                <w:szCs w:val="18"/>
                <w:lang w:val="en-US" w:eastAsia="zh-CN"/>
              </w:rPr>
              <w:t>4dB</w:t>
            </w:r>
            <w:r>
              <w:rPr>
                <w:sz w:val="18"/>
                <w:szCs w:val="18"/>
                <w:lang w:val="en-US" w:eastAsia="zh-CN"/>
              </w:rPr>
              <w:fldChar w:fldCharType="begin"/>
            </w:r>
            <w:r>
              <w:rPr>
                <w:sz w:val="18"/>
                <w:szCs w:val="18"/>
                <w:lang w:val="en-US" w:eastAsia="zh-CN"/>
              </w:rPr>
              <w:instrText xml:space="preserve"> REF _Ref511098948 \r \h </w:instrText>
            </w:r>
            <w:r>
              <w:rPr>
                <w:sz w:val="18"/>
                <w:szCs w:val="18"/>
                <w:lang w:val="en-US" w:eastAsia="zh-CN"/>
              </w:rPr>
            </w:r>
            <w:r>
              <w:rPr>
                <w:sz w:val="18"/>
                <w:szCs w:val="18"/>
                <w:lang w:val="en-US" w:eastAsia="zh-CN"/>
              </w:rPr>
              <w:fldChar w:fldCharType="separate"/>
            </w:r>
            <w:r>
              <w:rPr>
                <w:sz w:val="18"/>
                <w:szCs w:val="18"/>
                <w:lang w:val="en-US" w:eastAsia="zh-CN"/>
              </w:rPr>
              <w:t>[2]</w:t>
            </w:r>
            <w:r>
              <w:rPr>
                <w:sz w:val="18"/>
                <w:szCs w:val="18"/>
                <w:lang w:val="en-US" w:eastAsia="zh-CN"/>
              </w:rPr>
              <w:fldChar w:fldCharType="end"/>
            </w:r>
            <w:r w:rsidRPr="00695B71">
              <w:rPr>
                <w:sz w:val="18"/>
                <w:szCs w:val="18"/>
                <w:lang w:val="en-US" w:eastAsia="zh-CN"/>
              </w:rPr>
              <w:t>)</w:t>
            </w:r>
          </w:p>
        </w:tc>
        <w:tc>
          <w:tcPr>
            <w:tcW w:w="0" w:type="auto"/>
          </w:tcPr>
          <w:p w:rsidR="00BC6145" w:rsidRPr="00695B71" w:rsidRDefault="00BC6145" w:rsidP="00910BE7">
            <w:pPr>
              <w:pStyle w:val="ListParagraph10"/>
              <w:widowControl w:val="0"/>
              <w:ind w:left="5"/>
              <w:jc w:val="center"/>
              <w:rPr>
                <w:sz w:val="18"/>
                <w:szCs w:val="18"/>
                <w:lang w:val="en-US" w:eastAsia="zh-CN"/>
              </w:rPr>
            </w:pPr>
            <w:r w:rsidRPr="00695B71">
              <w:rPr>
                <w:sz w:val="18"/>
                <w:szCs w:val="18"/>
                <w:lang w:val="en-US" w:eastAsia="zh-CN"/>
              </w:rPr>
              <w:t>NLOS (assume shadow deviation</w:t>
            </w:r>
            <w:r>
              <w:rPr>
                <w:sz w:val="18"/>
                <w:szCs w:val="18"/>
                <w:lang w:val="en-US" w:eastAsia="zh-CN"/>
              </w:rPr>
              <w:t xml:space="preserve"> on single trial link is</w:t>
            </w:r>
            <w:r w:rsidRPr="00695B71">
              <w:rPr>
                <w:sz w:val="18"/>
                <w:szCs w:val="18"/>
                <w:lang w:val="en-US" w:eastAsia="zh-CN"/>
              </w:rPr>
              <w:t xml:space="preserve"> 7.82dB</w:t>
            </w:r>
            <w:r>
              <w:rPr>
                <w:sz w:val="18"/>
                <w:szCs w:val="18"/>
                <w:lang w:val="en-US" w:eastAsia="zh-CN"/>
              </w:rPr>
              <w:fldChar w:fldCharType="begin"/>
            </w:r>
            <w:r>
              <w:rPr>
                <w:sz w:val="18"/>
                <w:szCs w:val="18"/>
                <w:lang w:val="en-US" w:eastAsia="zh-CN"/>
              </w:rPr>
              <w:instrText xml:space="preserve"> REF _Ref511098948 \r \h </w:instrText>
            </w:r>
            <w:r>
              <w:rPr>
                <w:sz w:val="18"/>
                <w:szCs w:val="18"/>
                <w:lang w:val="en-US" w:eastAsia="zh-CN"/>
              </w:rPr>
            </w:r>
            <w:r>
              <w:rPr>
                <w:sz w:val="18"/>
                <w:szCs w:val="18"/>
                <w:lang w:val="en-US" w:eastAsia="zh-CN"/>
              </w:rPr>
              <w:fldChar w:fldCharType="separate"/>
            </w:r>
            <w:r>
              <w:rPr>
                <w:sz w:val="18"/>
                <w:szCs w:val="18"/>
                <w:lang w:val="en-US" w:eastAsia="zh-CN"/>
              </w:rPr>
              <w:t>[2]</w:t>
            </w:r>
            <w:r>
              <w:rPr>
                <w:sz w:val="18"/>
                <w:szCs w:val="18"/>
                <w:lang w:val="en-US" w:eastAsia="zh-CN"/>
              </w:rPr>
              <w:fldChar w:fldCharType="end"/>
            </w:r>
            <w:r w:rsidRPr="00695B71">
              <w:rPr>
                <w:sz w:val="18"/>
                <w:szCs w:val="18"/>
                <w:lang w:val="en-US" w:eastAsia="zh-CN"/>
              </w:rPr>
              <w:t>)</w:t>
            </w:r>
          </w:p>
        </w:tc>
      </w:tr>
      <w:tr w:rsidR="00BC6145" w:rsidTr="00BC6145">
        <w:tc>
          <w:tcPr>
            <w:tcW w:w="0" w:type="auto"/>
          </w:tcPr>
          <w:p w:rsidR="00BC6145" w:rsidRPr="00695B71" w:rsidRDefault="00BC6145" w:rsidP="00910BE7">
            <w:pPr>
              <w:pStyle w:val="ListParagraph10"/>
              <w:widowControl w:val="0"/>
              <w:ind w:left="0"/>
              <w:jc w:val="center"/>
              <w:rPr>
                <w:sz w:val="18"/>
                <w:szCs w:val="18"/>
                <w:lang w:val="en-US" w:eastAsia="zh-CN"/>
              </w:rPr>
            </w:pPr>
            <w:r w:rsidRPr="00695B71">
              <w:rPr>
                <w:sz w:val="18"/>
                <w:szCs w:val="18"/>
                <w:lang w:val="en-US" w:eastAsia="zh-CN"/>
              </w:rPr>
              <w:t>N=2</w:t>
            </w:r>
          </w:p>
        </w:tc>
        <w:tc>
          <w:tcPr>
            <w:tcW w:w="0" w:type="auto"/>
          </w:tcPr>
          <w:p w:rsidR="00BC6145" w:rsidRPr="00695B71" w:rsidRDefault="00BC6145" w:rsidP="00910BE7">
            <w:pPr>
              <w:pStyle w:val="ListParagraph10"/>
              <w:widowControl w:val="0"/>
              <w:ind w:left="2"/>
              <w:jc w:val="center"/>
              <w:rPr>
                <w:sz w:val="18"/>
                <w:szCs w:val="18"/>
                <w:lang w:val="en-US" w:eastAsia="zh-CN"/>
              </w:rPr>
            </w:pPr>
            <w:r w:rsidRPr="00695B71">
              <w:rPr>
                <w:sz w:val="18"/>
                <w:szCs w:val="18"/>
                <w:lang w:val="en-US" w:eastAsia="zh-CN"/>
              </w:rPr>
              <w:t>0</w:t>
            </w:r>
          </w:p>
        </w:tc>
        <w:tc>
          <w:tcPr>
            <w:tcW w:w="0" w:type="auto"/>
          </w:tcPr>
          <w:p w:rsidR="00BC6145" w:rsidRPr="00695B71" w:rsidRDefault="00BC6145" w:rsidP="00910BE7">
            <w:pPr>
              <w:pStyle w:val="ListParagraph10"/>
              <w:widowControl w:val="0"/>
              <w:ind w:left="0"/>
              <w:jc w:val="center"/>
              <w:rPr>
                <w:sz w:val="18"/>
                <w:szCs w:val="18"/>
                <w:lang w:val="en-US" w:eastAsia="zh-CN"/>
              </w:rPr>
            </w:pPr>
            <w:r w:rsidRPr="00695B71">
              <w:rPr>
                <w:sz w:val="18"/>
                <w:szCs w:val="18"/>
                <w:lang w:val="en-US" w:eastAsia="zh-CN"/>
              </w:rPr>
              <w:t>3</w:t>
            </w:r>
          </w:p>
        </w:tc>
        <w:tc>
          <w:tcPr>
            <w:tcW w:w="0" w:type="auto"/>
          </w:tcPr>
          <w:p w:rsidR="00BC6145" w:rsidRPr="00695B71" w:rsidRDefault="00BC6145" w:rsidP="00910BE7">
            <w:pPr>
              <w:pStyle w:val="ListParagraph10"/>
              <w:widowControl w:val="0"/>
              <w:ind w:left="0"/>
              <w:jc w:val="center"/>
              <w:rPr>
                <w:sz w:val="18"/>
                <w:szCs w:val="18"/>
                <w:lang w:val="en-US" w:eastAsia="zh-CN"/>
              </w:rPr>
            </w:pPr>
            <w:r>
              <w:rPr>
                <w:sz w:val="18"/>
                <w:szCs w:val="18"/>
                <w:lang w:val="en-US" w:eastAsia="zh-CN"/>
              </w:rPr>
              <w:t>1.6</w:t>
            </w:r>
          </w:p>
        </w:tc>
        <w:tc>
          <w:tcPr>
            <w:tcW w:w="0" w:type="auto"/>
          </w:tcPr>
          <w:p w:rsidR="00BC6145" w:rsidRPr="00695B71" w:rsidRDefault="00BC6145" w:rsidP="00910BE7">
            <w:pPr>
              <w:pStyle w:val="ListParagraph10"/>
              <w:widowControl w:val="0"/>
              <w:ind w:left="5"/>
              <w:jc w:val="center"/>
              <w:rPr>
                <w:sz w:val="18"/>
                <w:szCs w:val="18"/>
                <w:lang w:val="en-US" w:eastAsia="zh-CN"/>
              </w:rPr>
            </w:pPr>
            <w:r>
              <w:rPr>
                <w:sz w:val="18"/>
                <w:szCs w:val="18"/>
                <w:lang w:val="en-US" w:eastAsia="zh-CN"/>
              </w:rPr>
              <w:t>3.1</w:t>
            </w:r>
          </w:p>
        </w:tc>
      </w:tr>
      <w:tr w:rsidR="00BC6145" w:rsidTr="00BC6145">
        <w:tc>
          <w:tcPr>
            <w:tcW w:w="0" w:type="auto"/>
          </w:tcPr>
          <w:p w:rsidR="00BC6145" w:rsidRPr="00695B71" w:rsidRDefault="00BC6145" w:rsidP="00910BE7">
            <w:pPr>
              <w:pStyle w:val="ListParagraph10"/>
              <w:widowControl w:val="0"/>
              <w:ind w:left="0"/>
              <w:jc w:val="center"/>
              <w:rPr>
                <w:sz w:val="18"/>
                <w:szCs w:val="18"/>
                <w:lang w:val="en-US" w:eastAsia="zh-CN"/>
              </w:rPr>
            </w:pPr>
            <w:r w:rsidRPr="00695B71">
              <w:rPr>
                <w:sz w:val="18"/>
                <w:szCs w:val="18"/>
                <w:lang w:val="en-US" w:eastAsia="zh-CN"/>
              </w:rPr>
              <w:t>N=3</w:t>
            </w:r>
          </w:p>
        </w:tc>
        <w:tc>
          <w:tcPr>
            <w:tcW w:w="0" w:type="auto"/>
          </w:tcPr>
          <w:p w:rsidR="00BC6145" w:rsidRPr="00695B71" w:rsidRDefault="00BC6145" w:rsidP="00910BE7">
            <w:pPr>
              <w:pStyle w:val="ListParagraph10"/>
              <w:widowControl w:val="0"/>
              <w:ind w:left="2"/>
              <w:jc w:val="center"/>
              <w:rPr>
                <w:sz w:val="18"/>
                <w:szCs w:val="18"/>
                <w:lang w:val="en-US" w:eastAsia="zh-CN"/>
              </w:rPr>
            </w:pPr>
            <w:r w:rsidRPr="00695B71">
              <w:rPr>
                <w:sz w:val="18"/>
                <w:szCs w:val="18"/>
                <w:lang w:val="en-US" w:eastAsia="zh-CN"/>
              </w:rPr>
              <w:t>0</w:t>
            </w:r>
          </w:p>
        </w:tc>
        <w:tc>
          <w:tcPr>
            <w:tcW w:w="0" w:type="auto"/>
          </w:tcPr>
          <w:p w:rsidR="00BC6145" w:rsidRPr="00695B71" w:rsidRDefault="00BC6145" w:rsidP="00910BE7">
            <w:pPr>
              <w:pStyle w:val="ListParagraph10"/>
              <w:widowControl w:val="0"/>
              <w:ind w:left="0"/>
              <w:jc w:val="center"/>
              <w:rPr>
                <w:sz w:val="18"/>
                <w:szCs w:val="18"/>
                <w:lang w:val="en-US" w:eastAsia="zh-CN"/>
              </w:rPr>
            </w:pPr>
            <w:r w:rsidRPr="00695B71">
              <w:rPr>
                <w:sz w:val="18"/>
                <w:szCs w:val="18"/>
                <w:lang w:val="en-US" w:eastAsia="zh-CN"/>
              </w:rPr>
              <w:t>4.8</w:t>
            </w:r>
          </w:p>
        </w:tc>
        <w:tc>
          <w:tcPr>
            <w:tcW w:w="0" w:type="auto"/>
          </w:tcPr>
          <w:p w:rsidR="00BC6145" w:rsidRPr="00695B71" w:rsidRDefault="00BC6145" w:rsidP="00910BE7">
            <w:pPr>
              <w:pStyle w:val="ListParagraph10"/>
              <w:widowControl w:val="0"/>
              <w:ind w:left="0"/>
              <w:jc w:val="center"/>
              <w:rPr>
                <w:sz w:val="18"/>
                <w:szCs w:val="18"/>
                <w:lang w:val="en-US" w:eastAsia="zh-CN"/>
              </w:rPr>
            </w:pPr>
            <w:r>
              <w:rPr>
                <w:sz w:val="18"/>
                <w:szCs w:val="18"/>
                <w:lang w:val="en-US" w:eastAsia="zh-CN"/>
              </w:rPr>
              <w:t>2.4</w:t>
            </w:r>
          </w:p>
        </w:tc>
        <w:tc>
          <w:tcPr>
            <w:tcW w:w="0" w:type="auto"/>
          </w:tcPr>
          <w:p w:rsidR="00BC6145" w:rsidRPr="00695B71" w:rsidRDefault="00BC6145" w:rsidP="00910BE7">
            <w:pPr>
              <w:pStyle w:val="ListParagraph10"/>
              <w:widowControl w:val="0"/>
              <w:ind w:left="5"/>
              <w:jc w:val="center"/>
              <w:rPr>
                <w:sz w:val="18"/>
                <w:szCs w:val="18"/>
                <w:lang w:val="en-US" w:eastAsia="zh-CN"/>
              </w:rPr>
            </w:pPr>
            <w:r>
              <w:rPr>
                <w:sz w:val="18"/>
                <w:szCs w:val="18"/>
                <w:lang w:val="en-US" w:eastAsia="zh-CN"/>
              </w:rPr>
              <w:t>4.7</w:t>
            </w:r>
          </w:p>
        </w:tc>
      </w:tr>
      <w:tr w:rsidR="00BC6145" w:rsidTr="00BC6145">
        <w:tc>
          <w:tcPr>
            <w:tcW w:w="0" w:type="auto"/>
          </w:tcPr>
          <w:p w:rsidR="00BC6145" w:rsidRPr="00695B71" w:rsidRDefault="00BC6145" w:rsidP="00910BE7">
            <w:pPr>
              <w:pStyle w:val="ListParagraph10"/>
              <w:widowControl w:val="0"/>
              <w:ind w:left="0"/>
              <w:jc w:val="center"/>
              <w:rPr>
                <w:sz w:val="18"/>
                <w:szCs w:val="18"/>
                <w:lang w:val="en-US" w:eastAsia="zh-CN"/>
              </w:rPr>
            </w:pPr>
            <w:r w:rsidRPr="00695B71">
              <w:rPr>
                <w:sz w:val="18"/>
                <w:szCs w:val="18"/>
                <w:lang w:val="en-US" w:eastAsia="zh-CN"/>
              </w:rPr>
              <w:t>N=4</w:t>
            </w:r>
          </w:p>
        </w:tc>
        <w:tc>
          <w:tcPr>
            <w:tcW w:w="0" w:type="auto"/>
          </w:tcPr>
          <w:p w:rsidR="00BC6145" w:rsidRPr="00695B71" w:rsidRDefault="00BC6145" w:rsidP="00910BE7">
            <w:pPr>
              <w:pStyle w:val="ListParagraph10"/>
              <w:widowControl w:val="0"/>
              <w:ind w:left="2"/>
              <w:jc w:val="center"/>
              <w:rPr>
                <w:sz w:val="18"/>
                <w:szCs w:val="18"/>
                <w:lang w:val="en-US" w:eastAsia="zh-CN"/>
              </w:rPr>
            </w:pPr>
            <w:r w:rsidRPr="00695B71">
              <w:rPr>
                <w:sz w:val="18"/>
                <w:szCs w:val="18"/>
                <w:lang w:val="en-US" w:eastAsia="zh-CN"/>
              </w:rPr>
              <w:t>0</w:t>
            </w:r>
          </w:p>
        </w:tc>
        <w:tc>
          <w:tcPr>
            <w:tcW w:w="0" w:type="auto"/>
          </w:tcPr>
          <w:p w:rsidR="00BC6145" w:rsidRPr="00695B71" w:rsidRDefault="00BC6145" w:rsidP="00910BE7">
            <w:pPr>
              <w:pStyle w:val="ListParagraph10"/>
              <w:widowControl w:val="0"/>
              <w:ind w:left="0"/>
              <w:jc w:val="center"/>
              <w:rPr>
                <w:sz w:val="18"/>
                <w:szCs w:val="18"/>
                <w:lang w:val="en-US" w:eastAsia="zh-CN"/>
              </w:rPr>
            </w:pPr>
            <w:r w:rsidRPr="00695B71">
              <w:rPr>
                <w:sz w:val="18"/>
                <w:szCs w:val="18"/>
                <w:lang w:val="en-US" w:eastAsia="zh-CN"/>
              </w:rPr>
              <w:t>6</w:t>
            </w:r>
          </w:p>
        </w:tc>
        <w:tc>
          <w:tcPr>
            <w:tcW w:w="0" w:type="auto"/>
          </w:tcPr>
          <w:p w:rsidR="00BC6145" w:rsidRPr="00695B71" w:rsidRDefault="00BC6145" w:rsidP="00910BE7">
            <w:pPr>
              <w:pStyle w:val="ListParagraph10"/>
              <w:widowControl w:val="0"/>
              <w:ind w:left="0"/>
              <w:jc w:val="center"/>
              <w:rPr>
                <w:sz w:val="18"/>
                <w:szCs w:val="18"/>
                <w:lang w:val="en-US" w:eastAsia="zh-CN"/>
              </w:rPr>
            </w:pPr>
            <w:r>
              <w:rPr>
                <w:sz w:val="18"/>
                <w:szCs w:val="18"/>
                <w:lang w:val="en-US" w:eastAsia="zh-CN"/>
              </w:rPr>
              <w:t>2.9</w:t>
            </w:r>
          </w:p>
        </w:tc>
        <w:tc>
          <w:tcPr>
            <w:tcW w:w="0" w:type="auto"/>
          </w:tcPr>
          <w:p w:rsidR="00BC6145" w:rsidRPr="00695B71" w:rsidRDefault="00BC6145" w:rsidP="00910BE7">
            <w:pPr>
              <w:pStyle w:val="ListParagraph10"/>
              <w:widowControl w:val="0"/>
              <w:ind w:left="5"/>
              <w:jc w:val="center"/>
              <w:rPr>
                <w:sz w:val="18"/>
                <w:szCs w:val="18"/>
                <w:lang w:val="en-US" w:eastAsia="zh-CN"/>
              </w:rPr>
            </w:pPr>
            <w:r>
              <w:rPr>
                <w:sz w:val="18"/>
                <w:szCs w:val="18"/>
                <w:lang w:val="en-US" w:eastAsia="zh-CN"/>
              </w:rPr>
              <w:t>5.7</w:t>
            </w:r>
          </w:p>
        </w:tc>
      </w:tr>
      <w:tr w:rsidR="00BC6145" w:rsidTr="00BC6145">
        <w:tc>
          <w:tcPr>
            <w:tcW w:w="0" w:type="auto"/>
          </w:tcPr>
          <w:p w:rsidR="00BC6145" w:rsidRPr="00695B71" w:rsidRDefault="00BC6145" w:rsidP="00910BE7">
            <w:pPr>
              <w:pStyle w:val="ListParagraph10"/>
              <w:widowControl w:val="0"/>
              <w:ind w:left="0"/>
              <w:jc w:val="center"/>
              <w:rPr>
                <w:sz w:val="18"/>
                <w:szCs w:val="18"/>
                <w:lang w:val="en-US" w:eastAsia="zh-CN"/>
              </w:rPr>
            </w:pPr>
            <w:r w:rsidRPr="00695B71">
              <w:rPr>
                <w:sz w:val="18"/>
                <w:szCs w:val="18"/>
                <w:lang w:val="en-US" w:eastAsia="zh-CN"/>
              </w:rPr>
              <w:t>N=5</w:t>
            </w:r>
          </w:p>
        </w:tc>
        <w:tc>
          <w:tcPr>
            <w:tcW w:w="0" w:type="auto"/>
          </w:tcPr>
          <w:p w:rsidR="00BC6145" w:rsidRPr="00695B71" w:rsidRDefault="00BC6145" w:rsidP="00910BE7">
            <w:pPr>
              <w:pStyle w:val="ListParagraph10"/>
              <w:widowControl w:val="0"/>
              <w:ind w:left="2"/>
              <w:jc w:val="center"/>
              <w:rPr>
                <w:sz w:val="18"/>
                <w:szCs w:val="18"/>
                <w:lang w:val="en-US" w:eastAsia="zh-CN"/>
              </w:rPr>
            </w:pPr>
            <w:r w:rsidRPr="00695B71">
              <w:rPr>
                <w:sz w:val="18"/>
                <w:szCs w:val="18"/>
                <w:lang w:val="en-US" w:eastAsia="zh-CN"/>
              </w:rPr>
              <w:t>0</w:t>
            </w:r>
          </w:p>
        </w:tc>
        <w:tc>
          <w:tcPr>
            <w:tcW w:w="0" w:type="auto"/>
          </w:tcPr>
          <w:p w:rsidR="00BC6145" w:rsidRPr="00695B71" w:rsidRDefault="00BC6145" w:rsidP="00910BE7">
            <w:pPr>
              <w:pStyle w:val="ListParagraph10"/>
              <w:widowControl w:val="0"/>
              <w:ind w:left="0"/>
              <w:jc w:val="center"/>
              <w:rPr>
                <w:sz w:val="18"/>
                <w:szCs w:val="18"/>
                <w:lang w:val="en-US" w:eastAsia="zh-CN"/>
              </w:rPr>
            </w:pPr>
            <w:r w:rsidRPr="00695B71">
              <w:rPr>
                <w:sz w:val="18"/>
                <w:szCs w:val="18"/>
                <w:lang w:val="en-US" w:eastAsia="zh-CN"/>
              </w:rPr>
              <w:t>7</w:t>
            </w:r>
          </w:p>
        </w:tc>
        <w:tc>
          <w:tcPr>
            <w:tcW w:w="0" w:type="auto"/>
          </w:tcPr>
          <w:p w:rsidR="00BC6145" w:rsidRPr="00695B71" w:rsidRDefault="00BC6145" w:rsidP="00910BE7">
            <w:pPr>
              <w:pStyle w:val="ListParagraph10"/>
              <w:widowControl w:val="0"/>
              <w:ind w:left="0"/>
              <w:jc w:val="center"/>
              <w:rPr>
                <w:sz w:val="18"/>
                <w:szCs w:val="18"/>
                <w:lang w:val="en-US" w:eastAsia="zh-CN"/>
              </w:rPr>
            </w:pPr>
            <w:r>
              <w:rPr>
                <w:sz w:val="18"/>
                <w:szCs w:val="18"/>
                <w:lang w:val="en-US" w:eastAsia="zh-CN"/>
              </w:rPr>
              <w:t>3.3</w:t>
            </w:r>
          </w:p>
        </w:tc>
        <w:tc>
          <w:tcPr>
            <w:tcW w:w="0" w:type="auto"/>
          </w:tcPr>
          <w:p w:rsidR="00BC6145" w:rsidRPr="00695B71" w:rsidRDefault="00BC6145" w:rsidP="00910BE7">
            <w:pPr>
              <w:pStyle w:val="ListParagraph10"/>
              <w:widowControl w:val="0"/>
              <w:ind w:left="5"/>
              <w:jc w:val="center"/>
              <w:rPr>
                <w:sz w:val="18"/>
                <w:szCs w:val="18"/>
                <w:lang w:val="en-US" w:eastAsia="zh-CN"/>
              </w:rPr>
            </w:pPr>
            <w:r>
              <w:rPr>
                <w:sz w:val="18"/>
                <w:szCs w:val="18"/>
                <w:lang w:val="en-US" w:eastAsia="zh-CN"/>
              </w:rPr>
              <w:t>6.4</w:t>
            </w:r>
          </w:p>
        </w:tc>
      </w:tr>
      <w:tr w:rsidR="00BC6145" w:rsidTr="00BC6145">
        <w:tc>
          <w:tcPr>
            <w:tcW w:w="0" w:type="auto"/>
          </w:tcPr>
          <w:p w:rsidR="00BC6145" w:rsidRPr="00695B71" w:rsidRDefault="00BC6145" w:rsidP="00910BE7">
            <w:pPr>
              <w:pStyle w:val="ListParagraph10"/>
              <w:widowControl w:val="0"/>
              <w:ind w:left="0"/>
              <w:jc w:val="center"/>
              <w:rPr>
                <w:sz w:val="18"/>
                <w:szCs w:val="18"/>
                <w:lang w:val="en-US" w:eastAsia="zh-CN"/>
              </w:rPr>
            </w:pPr>
            <w:r>
              <w:rPr>
                <w:sz w:val="18"/>
                <w:szCs w:val="18"/>
                <w:lang w:val="en-US" w:eastAsia="zh-CN"/>
              </w:rPr>
              <w:t>N=10</w:t>
            </w:r>
          </w:p>
        </w:tc>
        <w:tc>
          <w:tcPr>
            <w:tcW w:w="0" w:type="auto"/>
          </w:tcPr>
          <w:p w:rsidR="00BC6145" w:rsidRPr="00695B71" w:rsidRDefault="00BC6145" w:rsidP="00910BE7">
            <w:pPr>
              <w:pStyle w:val="ListParagraph10"/>
              <w:widowControl w:val="0"/>
              <w:ind w:left="2"/>
              <w:jc w:val="center"/>
              <w:rPr>
                <w:sz w:val="18"/>
                <w:szCs w:val="18"/>
                <w:lang w:val="en-US" w:eastAsia="zh-CN"/>
              </w:rPr>
            </w:pPr>
            <w:r>
              <w:rPr>
                <w:sz w:val="18"/>
                <w:szCs w:val="18"/>
                <w:lang w:val="en-US" w:eastAsia="zh-CN"/>
              </w:rPr>
              <w:t>0</w:t>
            </w:r>
          </w:p>
        </w:tc>
        <w:tc>
          <w:tcPr>
            <w:tcW w:w="0" w:type="auto"/>
          </w:tcPr>
          <w:p w:rsidR="00BC6145" w:rsidRPr="00695B71" w:rsidRDefault="00BC6145" w:rsidP="00910BE7">
            <w:pPr>
              <w:pStyle w:val="ListParagraph10"/>
              <w:widowControl w:val="0"/>
              <w:ind w:left="0"/>
              <w:jc w:val="center"/>
              <w:rPr>
                <w:sz w:val="18"/>
                <w:szCs w:val="18"/>
                <w:lang w:val="en-US" w:eastAsia="zh-CN"/>
              </w:rPr>
            </w:pPr>
            <w:r>
              <w:rPr>
                <w:sz w:val="18"/>
                <w:szCs w:val="18"/>
                <w:lang w:val="en-US" w:eastAsia="zh-CN"/>
              </w:rPr>
              <w:t>10</w:t>
            </w:r>
          </w:p>
        </w:tc>
        <w:tc>
          <w:tcPr>
            <w:tcW w:w="0" w:type="auto"/>
          </w:tcPr>
          <w:p w:rsidR="00BC6145" w:rsidRDefault="00BC6145" w:rsidP="00910BE7">
            <w:pPr>
              <w:pStyle w:val="ListParagraph10"/>
              <w:widowControl w:val="0"/>
              <w:ind w:left="0"/>
              <w:jc w:val="center"/>
              <w:rPr>
                <w:sz w:val="18"/>
                <w:szCs w:val="18"/>
                <w:lang w:val="en-US" w:eastAsia="zh-CN"/>
              </w:rPr>
            </w:pPr>
            <w:r>
              <w:rPr>
                <w:sz w:val="18"/>
                <w:szCs w:val="18"/>
                <w:lang w:val="en-US" w:eastAsia="zh-CN"/>
              </w:rPr>
              <w:t>4.3</w:t>
            </w:r>
          </w:p>
        </w:tc>
        <w:tc>
          <w:tcPr>
            <w:tcW w:w="0" w:type="auto"/>
          </w:tcPr>
          <w:p w:rsidR="00BC6145" w:rsidRDefault="00BC6145" w:rsidP="00910BE7">
            <w:pPr>
              <w:pStyle w:val="ListParagraph10"/>
              <w:widowControl w:val="0"/>
              <w:ind w:left="5"/>
              <w:jc w:val="center"/>
              <w:rPr>
                <w:sz w:val="18"/>
                <w:szCs w:val="18"/>
                <w:lang w:val="en-US" w:eastAsia="zh-CN"/>
              </w:rPr>
            </w:pPr>
            <w:r>
              <w:rPr>
                <w:sz w:val="18"/>
                <w:szCs w:val="18"/>
                <w:lang w:val="en-US" w:eastAsia="zh-CN"/>
              </w:rPr>
              <w:t>8.5</w:t>
            </w:r>
          </w:p>
        </w:tc>
      </w:tr>
    </w:tbl>
    <w:p w:rsidR="00BC6145" w:rsidRDefault="00205D18" w:rsidP="00205D18">
      <w:pPr>
        <w:pStyle w:val="Caption"/>
        <w:jc w:val="center"/>
      </w:pPr>
      <w:bookmarkStart w:id="3" w:name="_Ref511546629"/>
      <w:r>
        <w:t xml:space="preserve">Table </w:t>
      </w:r>
      <w:r w:rsidR="00A645B7">
        <w:fldChar w:fldCharType="begin"/>
      </w:r>
      <w:r w:rsidR="00A645B7">
        <w:instrText xml:space="preserve"> SEQ Table \* ARABIC </w:instrText>
      </w:r>
      <w:r w:rsidR="00A645B7">
        <w:fldChar w:fldCharType="separate"/>
      </w:r>
      <w:r>
        <w:rPr>
          <w:noProof/>
        </w:rPr>
        <w:t>2</w:t>
      </w:r>
      <w:r w:rsidR="00A645B7">
        <w:rPr>
          <w:noProof/>
        </w:rPr>
        <w:fldChar w:fldCharType="end"/>
      </w:r>
      <w:bookmarkEnd w:id="3"/>
      <w:r>
        <w:t xml:space="preserve"> </w:t>
      </w:r>
      <w:r w:rsidRPr="00050415">
        <w:t>Means of bonus</w:t>
      </w:r>
    </w:p>
    <w:tbl>
      <w:tblPr>
        <w:tblStyle w:val="TableGrid"/>
        <w:tblW w:w="0" w:type="auto"/>
        <w:tblLook w:val="04A0" w:firstRow="1" w:lastRow="0" w:firstColumn="1" w:lastColumn="0" w:noHBand="0" w:noVBand="1"/>
      </w:tblPr>
      <w:tblGrid>
        <w:gridCol w:w="628"/>
        <w:gridCol w:w="4300"/>
        <w:gridCol w:w="4643"/>
      </w:tblGrid>
      <w:tr w:rsidR="00BC6145" w:rsidRPr="00695B71" w:rsidTr="00BC6145">
        <w:tc>
          <w:tcPr>
            <w:tcW w:w="0" w:type="auto"/>
          </w:tcPr>
          <w:p w:rsidR="00BC6145" w:rsidRPr="00695B71" w:rsidRDefault="00BC6145" w:rsidP="00C52D9F">
            <w:pPr>
              <w:pStyle w:val="ListParagraph10"/>
              <w:widowControl w:val="0"/>
              <w:ind w:left="0"/>
              <w:jc w:val="center"/>
              <w:rPr>
                <w:sz w:val="18"/>
                <w:szCs w:val="18"/>
                <w:lang w:val="en-US" w:eastAsia="zh-CN"/>
              </w:rPr>
            </w:pPr>
          </w:p>
        </w:tc>
        <w:tc>
          <w:tcPr>
            <w:tcW w:w="0" w:type="auto"/>
          </w:tcPr>
          <w:p w:rsidR="00BC6145" w:rsidRPr="00695B71" w:rsidRDefault="00BC6145" w:rsidP="00C52D9F">
            <w:pPr>
              <w:pStyle w:val="ListParagraph10"/>
              <w:widowControl w:val="0"/>
              <w:ind w:left="2"/>
              <w:jc w:val="center"/>
              <w:rPr>
                <w:sz w:val="18"/>
                <w:szCs w:val="18"/>
                <w:lang w:val="en-US" w:eastAsia="zh-CN"/>
              </w:rPr>
            </w:pPr>
            <w:r w:rsidRPr="00695B71">
              <w:rPr>
                <w:sz w:val="18"/>
                <w:szCs w:val="18"/>
                <w:lang w:val="en-US" w:eastAsia="zh-CN"/>
              </w:rPr>
              <w:t xml:space="preserve">LOS (assume shadow deviation </w:t>
            </w:r>
            <w:r>
              <w:rPr>
                <w:sz w:val="18"/>
                <w:szCs w:val="18"/>
                <w:lang w:val="en-US" w:eastAsia="zh-CN"/>
              </w:rPr>
              <w:t xml:space="preserve">on single trial link is </w:t>
            </w:r>
            <w:r w:rsidRPr="00695B71">
              <w:rPr>
                <w:sz w:val="18"/>
                <w:szCs w:val="18"/>
                <w:lang w:val="en-US" w:eastAsia="zh-CN"/>
              </w:rPr>
              <w:t>4dB)</w:t>
            </w:r>
          </w:p>
        </w:tc>
        <w:tc>
          <w:tcPr>
            <w:tcW w:w="0" w:type="auto"/>
          </w:tcPr>
          <w:p w:rsidR="00BC6145" w:rsidRPr="00695B71" w:rsidRDefault="00BC6145" w:rsidP="00C52D9F">
            <w:pPr>
              <w:pStyle w:val="ListParagraph10"/>
              <w:widowControl w:val="0"/>
              <w:ind w:left="3"/>
              <w:jc w:val="center"/>
              <w:rPr>
                <w:sz w:val="18"/>
                <w:szCs w:val="18"/>
                <w:lang w:val="en-US" w:eastAsia="zh-CN"/>
              </w:rPr>
            </w:pPr>
            <w:r w:rsidRPr="00695B71">
              <w:rPr>
                <w:sz w:val="18"/>
                <w:szCs w:val="18"/>
                <w:lang w:val="en-US" w:eastAsia="zh-CN"/>
              </w:rPr>
              <w:t>NLOS (assume shadow deviation</w:t>
            </w:r>
            <w:r>
              <w:rPr>
                <w:sz w:val="18"/>
                <w:szCs w:val="18"/>
                <w:lang w:val="en-US" w:eastAsia="zh-CN"/>
              </w:rPr>
              <w:t xml:space="preserve"> on single trial link is</w:t>
            </w:r>
            <w:r w:rsidRPr="00695B71">
              <w:rPr>
                <w:sz w:val="18"/>
                <w:szCs w:val="18"/>
                <w:lang w:val="en-US" w:eastAsia="zh-CN"/>
              </w:rPr>
              <w:t xml:space="preserve"> 7.82dB)</w:t>
            </w:r>
          </w:p>
        </w:tc>
      </w:tr>
      <w:tr w:rsidR="00BC6145" w:rsidRPr="00695B71" w:rsidTr="00BC6145">
        <w:tc>
          <w:tcPr>
            <w:tcW w:w="0" w:type="auto"/>
          </w:tcPr>
          <w:p w:rsidR="00BC6145" w:rsidRPr="00695B71" w:rsidRDefault="00BC6145" w:rsidP="00C52D9F">
            <w:pPr>
              <w:pStyle w:val="ListParagraph10"/>
              <w:widowControl w:val="0"/>
              <w:ind w:left="0"/>
              <w:jc w:val="center"/>
              <w:rPr>
                <w:sz w:val="18"/>
                <w:szCs w:val="18"/>
                <w:lang w:val="en-US" w:eastAsia="zh-CN"/>
              </w:rPr>
            </w:pPr>
            <w:r w:rsidRPr="00695B71">
              <w:rPr>
                <w:sz w:val="18"/>
                <w:szCs w:val="18"/>
                <w:lang w:val="en-US" w:eastAsia="zh-CN"/>
              </w:rPr>
              <w:t>N=2</w:t>
            </w:r>
          </w:p>
        </w:tc>
        <w:tc>
          <w:tcPr>
            <w:tcW w:w="0" w:type="auto"/>
          </w:tcPr>
          <w:p w:rsidR="00BC6145" w:rsidRPr="00695B71" w:rsidRDefault="00BC6145" w:rsidP="00C52D9F">
            <w:pPr>
              <w:pStyle w:val="ListParagraph10"/>
              <w:widowControl w:val="0"/>
              <w:ind w:left="2"/>
              <w:jc w:val="center"/>
              <w:rPr>
                <w:sz w:val="18"/>
                <w:szCs w:val="18"/>
                <w:lang w:val="en-US" w:eastAsia="zh-CN"/>
              </w:rPr>
            </w:pPr>
            <w:r>
              <w:rPr>
                <w:sz w:val="18"/>
                <w:szCs w:val="18"/>
                <w:lang w:val="en-US" w:eastAsia="zh-CN"/>
              </w:rPr>
              <w:t>3.7</w:t>
            </w:r>
          </w:p>
        </w:tc>
        <w:tc>
          <w:tcPr>
            <w:tcW w:w="0" w:type="auto"/>
          </w:tcPr>
          <w:p w:rsidR="00BC6145" w:rsidRPr="00695B71" w:rsidRDefault="00BC6145" w:rsidP="00C52D9F">
            <w:pPr>
              <w:pStyle w:val="ListParagraph10"/>
              <w:widowControl w:val="0"/>
              <w:ind w:left="3"/>
              <w:jc w:val="center"/>
              <w:rPr>
                <w:sz w:val="18"/>
                <w:szCs w:val="18"/>
                <w:lang w:val="en-US" w:eastAsia="zh-CN"/>
              </w:rPr>
            </w:pPr>
            <w:r>
              <w:rPr>
                <w:sz w:val="18"/>
                <w:szCs w:val="18"/>
                <w:lang w:val="en-US" w:eastAsia="zh-CN"/>
              </w:rPr>
              <w:t>7.1</w:t>
            </w:r>
          </w:p>
        </w:tc>
      </w:tr>
      <w:tr w:rsidR="00BC6145" w:rsidRPr="00695B71" w:rsidTr="00BC6145">
        <w:tc>
          <w:tcPr>
            <w:tcW w:w="0" w:type="auto"/>
          </w:tcPr>
          <w:p w:rsidR="00BC6145" w:rsidRPr="00695B71" w:rsidRDefault="00BC6145" w:rsidP="00C52D9F">
            <w:pPr>
              <w:pStyle w:val="ListParagraph10"/>
              <w:widowControl w:val="0"/>
              <w:ind w:left="0"/>
              <w:jc w:val="center"/>
              <w:rPr>
                <w:sz w:val="18"/>
                <w:szCs w:val="18"/>
                <w:lang w:val="en-US" w:eastAsia="zh-CN"/>
              </w:rPr>
            </w:pPr>
            <w:r w:rsidRPr="00695B71">
              <w:rPr>
                <w:sz w:val="18"/>
                <w:szCs w:val="18"/>
                <w:lang w:val="en-US" w:eastAsia="zh-CN"/>
              </w:rPr>
              <w:t>N=3</w:t>
            </w:r>
          </w:p>
        </w:tc>
        <w:tc>
          <w:tcPr>
            <w:tcW w:w="0" w:type="auto"/>
          </w:tcPr>
          <w:p w:rsidR="00BC6145" w:rsidRPr="00695B71" w:rsidRDefault="00BC6145" w:rsidP="00C52D9F">
            <w:pPr>
              <w:pStyle w:val="ListParagraph10"/>
              <w:widowControl w:val="0"/>
              <w:ind w:left="2"/>
              <w:jc w:val="center"/>
              <w:rPr>
                <w:sz w:val="18"/>
                <w:szCs w:val="18"/>
                <w:lang w:val="en-US" w:eastAsia="zh-CN"/>
              </w:rPr>
            </w:pPr>
            <w:r>
              <w:rPr>
                <w:sz w:val="18"/>
                <w:szCs w:val="18"/>
                <w:lang w:val="en-US" w:eastAsia="zh-CN"/>
              </w:rPr>
              <w:t>3.5</w:t>
            </w:r>
          </w:p>
        </w:tc>
        <w:tc>
          <w:tcPr>
            <w:tcW w:w="0" w:type="auto"/>
          </w:tcPr>
          <w:p w:rsidR="00BC6145" w:rsidRPr="00695B71" w:rsidRDefault="00BC6145" w:rsidP="00C52D9F">
            <w:pPr>
              <w:pStyle w:val="ListParagraph10"/>
              <w:widowControl w:val="0"/>
              <w:ind w:left="3"/>
              <w:jc w:val="center"/>
              <w:rPr>
                <w:sz w:val="18"/>
                <w:szCs w:val="18"/>
                <w:lang w:val="en-US" w:eastAsia="zh-CN"/>
              </w:rPr>
            </w:pPr>
            <w:r>
              <w:rPr>
                <w:sz w:val="18"/>
                <w:szCs w:val="18"/>
                <w:lang w:val="en-US" w:eastAsia="zh-CN"/>
              </w:rPr>
              <w:t>6.9</w:t>
            </w:r>
          </w:p>
        </w:tc>
      </w:tr>
      <w:tr w:rsidR="00BC6145" w:rsidRPr="00695B71" w:rsidTr="00BC6145">
        <w:tc>
          <w:tcPr>
            <w:tcW w:w="0" w:type="auto"/>
          </w:tcPr>
          <w:p w:rsidR="00BC6145" w:rsidRPr="00695B71" w:rsidRDefault="00BC6145" w:rsidP="00C52D9F">
            <w:pPr>
              <w:pStyle w:val="ListParagraph10"/>
              <w:widowControl w:val="0"/>
              <w:ind w:left="0"/>
              <w:jc w:val="center"/>
              <w:rPr>
                <w:sz w:val="18"/>
                <w:szCs w:val="18"/>
                <w:lang w:val="en-US" w:eastAsia="zh-CN"/>
              </w:rPr>
            </w:pPr>
            <w:r w:rsidRPr="00695B71">
              <w:rPr>
                <w:sz w:val="18"/>
                <w:szCs w:val="18"/>
                <w:lang w:val="en-US" w:eastAsia="zh-CN"/>
              </w:rPr>
              <w:t>N=4</w:t>
            </w:r>
          </w:p>
        </w:tc>
        <w:tc>
          <w:tcPr>
            <w:tcW w:w="0" w:type="auto"/>
          </w:tcPr>
          <w:p w:rsidR="00BC6145" w:rsidRPr="00695B71" w:rsidRDefault="00BC6145" w:rsidP="00C52D9F">
            <w:pPr>
              <w:pStyle w:val="ListParagraph10"/>
              <w:widowControl w:val="0"/>
              <w:ind w:left="2"/>
              <w:jc w:val="center"/>
              <w:rPr>
                <w:sz w:val="18"/>
                <w:szCs w:val="18"/>
                <w:lang w:val="en-US" w:eastAsia="zh-CN"/>
              </w:rPr>
            </w:pPr>
            <w:r>
              <w:rPr>
                <w:sz w:val="18"/>
                <w:szCs w:val="18"/>
                <w:lang w:val="en-US" w:eastAsia="zh-CN"/>
              </w:rPr>
              <w:t>3.4</w:t>
            </w:r>
          </w:p>
        </w:tc>
        <w:tc>
          <w:tcPr>
            <w:tcW w:w="0" w:type="auto"/>
          </w:tcPr>
          <w:p w:rsidR="00BC6145" w:rsidRPr="00695B71" w:rsidRDefault="00BC6145" w:rsidP="00C52D9F">
            <w:pPr>
              <w:pStyle w:val="ListParagraph10"/>
              <w:widowControl w:val="0"/>
              <w:ind w:left="3"/>
              <w:jc w:val="center"/>
              <w:rPr>
                <w:sz w:val="18"/>
                <w:szCs w:val="18"/>
                <w:lang w:val="en-US" w:eastAsia="zh-CN"/>
              </w:rPr>
            </w:pPr>
            <w:r>
              <w:rPr>
                <w:sz w:val="18"/>
                <w:szCs w:val="18"/>
                <w:lang w:val="en-US" w:eastAsia="zh-CN"/>
              </w:rPr>
              <w:t>6.7</w:t>
            </w:r>
          </w:p>
        </w:tc>
      </w:tr>
      <w:tr w:rsidR="00BC6145" w:rsidRPr="00695B71" w:rsidTr="00BC6145">
        <w:tc>
          <w:tcPr>
            <w:tcW w:w="0" w:type="auto"/>
          </w:tcPr>
          <w:p w:rsidR="00BC6145" w:rsidRPr="00695B71" w:rsidRDefault="00BC6145" w:rsidP="00C52D9F">
            <w:pPr>
              <w:pStyle w:val="ListParagraph10"/>
              <w:widowControl w:val="0"/>
              <w:ind w:left="0"/>
              <w:jc w:val="center"/>
              <w:rPr>
                <w:sz w:val="18"/>
                <w:szCs w:val="18"/>
                <w:lang w:val="en-US" w:eastAsia="zh-CN"/>
              </w:rPr>
            </w:pPr>
            <w:r w:rsidRPr="00695B71">
              <w:rPr>
                <w:sz w:val="18"/>
                <w:szCs w:val="18"/>
                <w:lang w:val="en-US" w:eastAsia="zh-CN"/>
              </w:rPr>
              <w:t>N=5</w:t>
            </w:r>
          </w:p>
        </w:tc>
        <w:tc>
          <w:tcPr>
            <w:tcW w:w="0" w:type="auto"/>
          </w:tcPr>
          <w:p w:rsidR="00BC6145" w:rsidRPr="00695B71" w:rsidRDefault="00BC6145" w:rsidP="00C52D9F">
            <w:pPr>
              <w:pStyle w:val="ListParagraph10"/>
              <w:widowControl w:val="0"/>
              <w:ind w:left="2"/>
              <w:jc w:val="center"/>
              <w:rPr>
                <w:sz w:val="18"/>
                <w:szCs w:val="18"/>
                <w:lang w:val="en-US" w:eastAsia="zh-CN"/>
              </w:rPr>
            </w:pPr>
            <w:r>
              <w:rPr>
                <w:sz w:val="18"/>
                <w:szCs w:val="18"/>
                <w:lang w:val="en-US" w:eastAsia="zh-CN"/>
              </w:rPr>
              <w:t>3.5</w:t>
            </w:r>
          </w:p>
        </w:tc>
        <w:tc>
          <w:tcPr>
            <w:tcW w:w="0" w:type="auto"/>
          </w:tcPr>
          <w:p w:rsidR="00BC6145" w:rsidRPr="00695B71" w:rsidRDefault="00BC6145" w:rsidP="00C52D9F">
            <w:pPr>
              <w:pStyle w:val="ListParagraph10"/>
              <w:widowControl w:val="0"/>
              <w:ind w:left="3"/>
              <w:jc w:val="center"/>
              <w:rPr>
                <w:sz w:val="18"/>
                <w:szCs w:val="18"/>
                <w:lang w:val="en-US" w:eastAsia="zh-CN"/>
              </w:rPr>
            </w:pPr>
            <w:r>
              <w:rPr>
                <w:sz w:val="18"/>
                <w:szCs w:val="18"/>
                <w:lang w:val="en-US" w:eastAsia="zh-CN"/>
              </w:rPr>
              <w:t>6.7</w:t>
            </w:r>
          </w:p>
        </w:tc>
      </w:tr>
      <w:tr w:rsidR="00BC6145" w:rsidTr="00BC6145">
        <w:tc>
          <w:tcPr>
            <w:tcW w:w="0" w:type="auto"/>
          </w:tcPr>
          <w:p w:rsidR="00BC6145" w:rsidRPr="00695B71" w:rsidRDefault="00BC6145" w:rsidP="00C52D9F">
            <w:pPr>
              <w:pStyle w:val="ListParagraph10"/>
              <w:widowControl w:val="0"/>
              <w:ind w:left="0"/>
              <w:jc w:val="center"/>
              <w:rPr>
                <w:sz w:val="18"/>
                <w:szCs w:val="18"/>
                <w:lang w:val="en-US" w:eastAsia="zh-CN"/>
              </w:rPr>
            </w:pPr>
            <w:r>
              <w:rPr>
                <w:sz w:val="18"/>
                <w:szCs w:val="18"/>
                <w:lang w:val="en-US" w:eastAsia="zh-CN"/>
              </w:rPr>
              <w:t>N=10</w:t>
            </w:r>
          </w:p>
        </w:tc>
        <w:tc>
          <w:tcPr>
            <w:tcW w:w="0" w:type="auto"/>
          </w:tcPr>
          <w:p w:rsidR="00BC6145" w:rsidRDefault="00BC6145" w:rsidP="00C52D9F">
            <w:pPr>
              <w:pStyle w:val="ListParagraph10"/>
              <w:widowControl w:val="0"/>
              <w:ind w:left="2"/>
              <w:jc w:val="center"/>
              <w:rPr>
                <w:sz w:val="18"/>
                <w:szCs w:val="18"/>
                <w:lang w:val="en-US" w:eastAsia="zh-CN"/>
              </w:rPr>
            </w:pPr>
            <w:r>
              <w:rPr>
                <w:sz w:val="18"/>
                <w:szCs w:val="18"/>
                <w:lang w:val="en-US" w:eastAsia="zh-CN"/>
              </w:rPr>
              <w:t>3.3</w:t>
            </w:r>
          </w:p>
        </w:tc>
        <w:tc>
          <w:tcPr>
            <w:tcW w:w="0" w:type="auto"/>
          </w:tcPr>
          <w:p w:rsidR="00BC6145" w:rsidRDefault="00BC6145" w:rsidP="00C52D9F">
            <w:pPr>
              <w:pStyle w:val="ListParagraph10"/>
              <w:widowControl w:val="0"/>
              <w:ind w:left="3"/>
              <w:jc w:val="center"/>
              <w:rPr>
                <w:sz w:val="18"/>
                <w:szCs w:val="18"/>
                <w:lang w:val="en-US" w:eastAsia="zh-CN"/>
              </w:rPr>
            </w:pPr>
            <w:r>
              <w:rPr>
                <w:sz w:val="18"/>
                <w:szCs w:val="18"/>
                <w:lang w:val="en-US" w:eastAsia="zh-CN"/>
              </w:rPr>
              <w:t>6.4</w:t>
            </w:r>
          </w:p>
        </w:tc>
      </w:tr>
    </w:tbl>
    <w:p w:rsidR="00BC6145" w:rsidRPr="009E3254" w:rsidRDefault="00BC6145" w:rsidP="00BC6145">
      <w:pPr>
        <w:pStyle w:val="Caption"/>
        <w:jc w:val="center"/>
      </w:pPr>
      <w:bookmarkStart w:id="4" w:name="_Ref511321931"/>
      <w:r>
        <w:lastRenderedPageBreak/>
        <w:t xml:space="preserve">Table </w:t>
      </w:r>
      <w:r w:rsidR="00A645B7">
        <w:fldChar w:fldCharType="begin"/>
      </w:r>
      <w:r w:rsidR="00A645B7">
        <w:instrText xml:space="preserve"> SEQ Table \* ARABIC </w:instrText>
      </w:r>
      <w:r w:rsidR="00A645B7">
        <w:fldChar w:fldCharType="separate"/>
      </w:r>
      <w:r w:rsidR="00205D18">
        <w:rPr>
          <w:noProof/>
        </w:rPr>
        <w:t>3</w:t>
      </w:r>
      <w:r w:rsidR="00A645B7">
        <w:rPr>
          <w:noProof/>
        </w:rPr>
        <w:fldChar w:fldCharType="end"/>
      </w:r>
      <w:bookmarkEnd w:id="4"/>
      <w:r>
        <w:t xml:space="preserve"> Effective shadowing deviation on "bonus applied" link</w:t>
      </w:r>
    </w:p>
    <w:p w:rsidR="00BC6145" w:rsidRDefault="00BC6145" w:rsidP="00BC6145">
      <w:pPr>
        <w:widowControl w:val="0"/>
        <w:spacing w:before="120" w:after="0"/>
        <w:rPr>
          <w:lang w:val="en-US" w:eastAsia="zh-CN"/>
        </w:rPr>
      </w:pPr>
      <w:r>
        <w:rPr>
          <w:lang w:val="en-US" w:eastAsia="zh-CN"/>
        </w:rPr>
        <w:t xml:space="preserve">The differences between the </w:t>
      </w:r>
      <w:r w:rsidR="00906FC8">
        <w:rPr>
          <w:lang w:val="en-US" w:eastAsia="zh-CN"/>
        </w:rPr>
        <w:t>newly-</w:t>
      </w:r>
      <w:r>
        <w:rPr>
          <w:lang w:val="en-US" w:eastAsia="zh-CN"/>
        </w:rPr>
        <w:t xml:space="preserve">proposed large-scale fading modeling and the earlier-mentioned modeling include: </w:t>
      </w:r>
    </w:p>
    <w:p w:rsidR="00BC6145" w:rsidRDefault="00BC6145" w:rsidP="00BC6145">
      <w:pPr>
        <w:pStyle w:val="ListParagraph10"/>
        <w:widowControl w:val="0"/>
        <w:numPr>
          <w:ilvl w:val="0"/>
          <w:numId w:val="4"/>
        </w:numPr>
        <w:overflowPunct/>
        <w:autoSpaceDE/>
        <w:autoSpaceDN/>
        <w:adjustRightInd/>
        <w:spacing w:after="0"/>
        <w:contextualSpacing w:val="0"/>
        <w:textAlignment w:val="auto"/>
        <w:rPr>
          <w:lang w:val="en-US" w:eastAsia="zh-CN"/>
        </w:rPr>
      </w:pPr>
      <w:r>
        <w:rPr>
          <w:lang w:val="en-US" w:eastAsia="zh-CN"/>
        </w:rPr>
        <w:t xml:space="preserve">The </w:t>
      </w:r>
      <w:r w:rsidR="00906FC8">
        <w:rPr>
          <w:lang w:val="en-US" w:eastAsia="zh-CN"/>
        </w:rPr>
        <w:t>newly-</w:t>
      </w:r>
      <w:r>
        <w:rPr>
          <w:lang w:val="en-US" w:eastAsia="zh-CN"/>
        </w:rPr>
        <w:t xml:space="preserve">proposed fading “bonus” applies to </w:t>
      </w:r>
      <w:r w:rsidR="00906FC8">
        <w:rPr>
          <w:lang w:val="en-US" w:eastAsia="zh-CN"/>
        </w:rPr>
        <w:t xml:space="preserve">both </w:t>
      </w:r>
      <w:r>
        <w:rPr>
          <w:lang w:val="en-US" w:eastAsia="zh-CN"/>
        </w:rPr>
        <w:t>LOS link</w:t>
      </w:r>
      <w:r w:rsidR="00906FC8">
        <w:rPr>
          <w:lang w:val="en-US" w:eastAsia="zh-CN"/>
        </w:rPr>
        <w:t xml:space="preserve"> and NLOS link, while the earlier-mentioned bonus modeling applies to NLOS link only</w:t>
      </w:r>
      <w:r>
        <w:rPr>
          <w:lang w:val="en-US" w:eastAsia="zh-CN"/>
        </w:rPr>
        <w:t>.</w:t>
      </w:r>
    </w:p>
    <w:p w:rsidR="00DA1AF4" w:rsidRPr="00DA1AF4" w:rsidRDefault="00DA1AF4" w:rsidP="00BC6145">
      <w:pPr>
        <w:pStyle w:val="ListParagraph10"/>
        <w:widowControl w:val="0"/>
        <w:numPr>
          <w:ilvl w:val="0"/>
          <w:numId w:val="4"/>
        </w:numPr>
        <w:overflowPunct/>
        <w:autoSpaceDE/>
        <w:autoSpaceDN/>
        <w:adjustRightInd/>
        <w:spacing w:after="0"/>
        <w:contextualSpacing w:val="0"/>
        <w:textAlignment w:val="auto"/>
        <w:rPr>
          <w:lang w:val="en-US" w:eastAsia="zh-CN"/>
        </w:rPr>
      </w:pPr>
      <w:r>
        <w:rPr>
          <w:lang w:val="en-US" w:eastAsia="zh-CN"/>
        </w:rPr>
        <w:t xml:space="preserve">The newly-proposed fading “bonus” scales with shadowing deviation and therefore would be different between LOS link and NLOS link, and also different between UMi link and UMa link, while the earlier-mentioned bonus </w:t>
      </w:r>
      <w:r w:rsidRPr="00DA1AF4">
        <w:rPr>
          <w:lang w:val="en-US" w:eastAsia="zh-CN"/>
        </w:rPr>
        <w:t xml:space="preserve">modeling </w:t>
      </w:r>
      <m:oMath>
        <m:r>
          <w:rPr>
            <w:rFonts w:ascii="Cambria Math" w:hAnsi="Cambria Math"/>
            <w:lang w:val="en-US" w:eastAsia="zh-CN"/>
          </w:rPr>
          <m:t>10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rPr>
                  <m:t>log</m:t>
                </m:r>
              </m:e>
              <m:sub>
                <m:r>
                  <w:rPr>
                    <w:rFonts w:ascii="Cambria Math" w:hAnsi="Cambria Math"/>
                    <w:lang w:val="en-US" w:eastAsia="zh-CN"/>
                  </w:rPr>
                  <m:t>10</m:t>
                </m:r>
              </m:sub>
            </m:sSub>
          </m:fName>
          <m:e>
            <m:r>
              <w:rPr>
                <w:rFonts w:ascii="Cambria Math" w:hAnsi="Cambria Math"/>
                <w:lang w:val="en-US" w:eastAsia="zh-CN"/>
              </w:rPr>
              <m:t>N</m:t>
            </m:r>
          </m:e>
        </m:func>
      </m:oMath>
      <w:r w:rsidRPr="00DA1AF4">
        <w:rPr>
          <w:lang w:val="en-US" w:eastAsia="zh-CN"/>
        </w:rPr>
        <w:t xml:space="preserve"> </w:t>
      </w:r>
      <w:r>
        <w:rPr>
          <w:lang w:val="en-US" w:eastAsia="zh-CN"/>
        </w:rPr>
        <w:t xml:space="preserve">is not scaled with shadowing deviation. </w:t>
      </w:r>
    </w:p>
    <w:p w:rsidR="00AF14CA" w:rsidRDefault="00BC6145" w:rsidP="00AF14CA">
      <w:pPr>
        <w:pStyle w:val="ListParagraph10"/>
        <w:widowControl w:val="0"/>
        <w:numPr>
          <w:ilvl w:val="0"/>
          <w:numId w:val="4"/>
        </w:numPr>
        <w:overflowPunct/>
        <w:autoSpaceDE/>
        <w:autoSpaceDN/>
        <w:adjustRightInd/>
        <w:spacing w:after="0"/>
        <w:contextualSpacing w:val="0"/>
        <w:textAlignment w:val="auto"/>
        <w:rPr>
          <w:lang w:val="en-US" w:eastAsia="zh-CN"/>
        </w:rPr>
      </w:pPr>
      <w:r>
        <w:rPr>
          <w:lang w:val="en-US" w:eastAsia="zh-CN"/>
        </w:rPr>
        <w:t>Besides the difference of averaged fading values (for larger N) as shown above, the large scale fading deviation (ref</w:t>
      </w:r>
      <w:r w:rsidRPr="001F337C">
        <w:rPr>
          <w:lang w:val="en-US" w:eastAsia="zh-CN"/>
        </w:rPr>
        <w:t>.</w:t>
      </w:r>
      <w:r w:rsidR="00205D18">
        <w:rPr>
          <w:lang w:val="en-US" w:eastAsia="zh-CN"/>
        </w:rPr>
        <w:t xml:space="preserve"> </w:t>
      </w:r>
      <w:r w:rsidR="00205D18">
        <w:rPr>
          <w:lang w:val="en-US" w:eastAsia="zh-CN"/>
        </w:rPr>
        <w:fldChar w:fldCharType="begin"/>
      </w:r>
      <w:r w:rsidR="00205D18">
        <w:rPr>
          <w:lang w:val="en-US" w:eastAsia="zh-CN"/>
        </w:rPr>
        <w:instrText xml:space="preserve"> REF _Ref511321931 \h </w:instrText>
      </w:r>
      <w:r w:rsidR="00205D18">
        <w:rPr>
          <w:lang w:val="en-US" w:eastAsia="zh-CN"/>
        </w:rPr>
      </w:r>
      <w:r w:rsidR="00205D18">
        <w:rPr>
          <w:lang w:val="en-US" w:eastAsia="zh-CN"/>
        </w:rPr>
        <w:fldChar w:fldCharType="separate"/>
      </w:r>
      <w:r w:rsidR="00205D18">
        <w:t xml:space="preserve">Table </w:t>
      </w:r>
      <w:r w:rsidR="00205D18">
        <w:rPr>
          <w:noProof/>
        </w:rPr>
        <w:t>3</w:t>
      </w:r>
      <w:r w:rsidR="00205D18">
        <w:rPr>
          <w:lang w:val="en-US" w:eastAsia="zh-CN"/>
        </w:rPr>
        <w:fldChar w:fldCharType="end"/>
      </w:r>
      <w:r>
        <w:rPr>
          <w:lang w:val="en-US" w:eastAsia="zh-CN"/>
        </w:rPr>
        <w:t xml:space="preserve">) is generally smaller in the newly-proposed method. Moreover, it decreases as N increases. </w:t>
      </w:r>
    </w:p>
    <w:p w:rsidR="00BC6145" w:rsidRDefault="00BC6145" w:rsidP="00BC6145">
      <w:pPr>
        <w:widowControl w:val="0"/>
        <w:spacing w:before="120"/>
        <w:rPr>
          <w:lang w:val="en-US" w:eastAsia="zh-CN"/>
        </w:rPr>
      </w:pPr>
      <w:r>
        <w:rPr>
          <w:lang w:val="en-US" w:eastAsia="zh-CN"/>
        </w:rPr>
        <w:t xml:space="preserve">In general, the large-scale fading “bonus” should not apply to the interfering links. However, it can become a bit complicated if dynamic relay routing is considered in the evaluation, because with dynamic relay routing one interfering link at one time could become signal link at another time. In such a case, even the interfering link has the large-scale fading “bonus”.  </w:t>
      </w:r>
    </w:p>
    <w:p w:rsidR="00972BF5" w:rsidRDefault="00BC6145">
      <w:pPr>
        <w:widowControl w:val="0"/>
        <w:spacing w:after="240"/>
        <w:rPr>
          <w:b/>
          <w:i/>
          <w:lang w:val="en-US" w:eastAsia="zh-CN"/>
        </w:rPr>
      </w:pPr>
      <w:r>
        <w:rPr>
          <w:rFonts w:hint="eastAsia"/>
          <w:b/>
          <w:bCs/>
          <w:i/>
          <w:lang w:val="en-US" w:eastAsia="zh-CN"/>
        </w:rPr>
        <w:t xml:space="preserve">Proposal </w:t>
      </w:r>
      <w:r>
        <w:rPr>
          <w:b/>
          <w:bCs/>
          <w:i/>
          <w:lang w:val="en-US" w:eastAsia="zh-CN"/>
        </w:rPr>
        <w:t>2</w:t>
      </w:r>
      <w:r>
        <w:rPr>
          <w:rFonts w:hint="eastAsia"/>
          <w:b/>
          <w:i/>
          <w:lang w:val="en-US" w:eastAsia="zh-CN"/>
        </w:rPr>
        <w:t>:</w:t>
      </w:r>
      <w:r>
        <w:rPr>
          <w:b/>
          <w:i/>
          <w:lang w:val="en-US" w:eastAsia="zh-CN"/>
        </w:rPr>
        <w:t xml:space="preserve"> To decide whether and how the dynamic relay routing would impact the application of large-scale fading bonus. </w:t>
      </w:r>
    </w:p>
    <w:p w:rsidR="00972BF5" w:rsidRDefault="00C05F7B">
      <w:pPr>
        <w:widowControl w:val="0"/>
        <w:rPr>
          <w:b/>
          <w:i/>
          <w:u w:val="single"/>
          <w:lang w:val="en-US" w:eastAsia="zh-CN"/>
        </w:rPr>
      </w:pPr>
      <w:r>
        <w:rPr>
          <w:b/>
          <w:i/>
          <w:u w:val="single"/>
          <w:lang w:val="en-US" w:eastAsia="zh-CN"/>
        </w:rPr>
        <w:t>Small-scale fading for donor-relay and relay-relay</w:t>
      </w:r>
    </w:p>
    <w:p w:rsidR="00972BF5" w:rsidRDefault="00C05F7B">
      <w:pPr>
        <w:spacing w:after="240"/>
        <w:rPr>
          <w:szCs w:val="21"/>
          <w:lang w:val="en-US" w:eastAsia="zh-CN"/>
        </w:rPr>
      </w:pPr>
      <w:r>
        <w:rPr>
          <w:rFonts w:hint="eastAsia"/>
          <w:szCs w:val="21"/>
          <w:lang w:val="en-US" w:eastAsia="zh-CN"/>
        </w:rPr>
        <w:t xml:space="preserve">For relay-relay link, it has been defined in TR 38.802 that </w:t>
      </w:r>
      <w:r>
        <w:rPr>
          <w:rFonts w:hint="eastAsia"/>
          <w:lang w:val="en-US" w:eastAsia="zh-CN"/>
        </w:rPr>
        <w:t xml:space="preserve">the ASA and ZSA statistics are replaced with the ASD and ZSD statistics, respectively, so no </w:t>
      </w:r>
      <w:r>
        <w:rPr>
          <w:lang w:val="en-US" w:eastAsia="zh-CN"/>
        </w:rPr>
        <w:t>additional</w:t>
      </w:r>
      <w:r>
        <w:rPr>
          <w:rFonts w:hint="eastAsia"/>
          <w:lang w:val="en-US" w:eastAsia="zh-CN"/>
        </w:rPr>
        <w:t xml:space="preserve"> modification is needed. For donor-relay link, we can still reuse </w:t>
      </w:r>
      <w:r>
        <w:rPr>
          <w:lang w:val="en-US" w:eastAsia="zh-CN"/>
        </w:rPr>
        <w:t>such</w:t>
      </w:r>
      <w:r>
        <w:rPr>
          <w:rFonts w:hint="eastAsia"/>
          <w:lang w:val="en-US" w:eastAsia="zh-CN"/>
        </w:rPr>
        <w:t xml:space="preserve"> model.</w:t>
      </w:r>
    </w:p>
    <w:p w:rsidR="00972BF5" w:rsidRDefault="00C05F7B">
      <w:pPr>
        <w:pStyle w:val="Heading1"/>
        <w:numPr>
          <w:ilvl w:val="0"/>
          <w:numId w:val="1"/>
        </w:numPr>
        <w:tabs>
          <w:tab w:val="clear" w:pos="612"/>
          <w:tab w:val="left" w:pos="540"/>
        </w:tabs>
        <w:spacing w:before="120" w:after="120"/>
        <w:ind w:left="360"/>
        <w:rPr>
          <w:rFonts w:eastAsia="SimSun" w:cs="Arial"/>
          <w:szCs w:val="22"/>
          <w:lang w:val="en-US" w:eastAsia="zh-CN"/>
        </w:rPr>
      </w:pPr>
      <w:r>
        <w:rPr>
          <w:rFonts w:eastAsia="SimSun" w:cs="Arial"/>
          <w:szCs w:val="22"/>
          <w:lang w:val="en-US" w:eastAsia="zh-CN"/>
        </w:rPr>
        <w:t>Other assumptions and performance metrics</w:t>
      </w:r>
    </w:p>
    <w:p w:rsidR="00972BF5" w:rsidRDefault="00C05F7B">
      <w:pPr>
        <w:rPr>
          <w:lang w:val="en-US" w:eastAsia="zh-CN"/>
        </w:rPr>
      </w:pPr>
      <w:r>
        <w:rPr>
          <w:lang w:val="en-US" w:eastAsia="zh-CN"/>
        </w:rPr>
        <w:t>The preliminary evaluation parameters for both IAB deployment options are proposed in the following table:</w:t>
      </w:r>
    </w:p>
    <w:tbl>
      <w:tblPr>
        <w:tblW w:w="7703" w:type="dxa"/>
        <w:jc w:val="center"/>
        <w:tblLayout w:type="fixed"/>
        <w:tblCellMar>
          <w:left w:w="0" w:type="dxa"/>
          <w:right w:w="0" w:type="dxa"/>
        </w:tblCellMar>
        <w:tblLook w:val="04A0" w:firstRow="1" w:lastRow="0" w:firstColumn="1" w:lastColumn="0" w:noHBand="0" w:noVBand="1"/>
      </w:tblPr>
      <w:tblGrid>
        <w:gridCol w:w="1536"/>
        <w:gridCol w:w="3242"/>
        <w:gridCol w:w="2925"/>
      </w:tblGrid>
      <w:tr w:rsidR="00972BF5">
        <w:trPr>
          <w:trHeight w:val="92"/>
          <w:jc w:val="center"/>
        </w:trPr>
        <w:tc>
          <w:tcPr>
            <w:tcW w:w="1536"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tcPr>
          <w:p w:rsidR="00972BF5" w:rsidRDefault="00C05F7B">
            <w:pPr>
              <w:pStyle w:val="TAH"/>
              <w:rPr>
                <w:rFonts w:ascii="Times New Roman" w:hAnsi="Times New Roman"/>
                <w:sz w:val="20"/>
                <w:lang w:val="en-US"/>
              </w:rPr>
            </w:pPr>
            <w:r>
              <w:rPr>
                <w:rFonts w:ascii="Times New Roman" w:hAnsi="Times New Roman"/>
                <w:sz w:val="20"/>
                <w:lang w:val="en-US"/>
              </w:rPr>
              <w:lastRenderedPageBreak/>
              <w:t>Parameters</w:t>
            </w:r>
          </w:p>
        </w:tc>
        <w:tc>
          <w:tcPr>
            <w:tcW w:w="3242"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tcPr>
          <w:p w:rsidR="00972BF5" w:rsidRDefault="00C05F7B">
            <w:pPr>
              <w:pStyle w:val="TAH"/>
              <w:rPr>
                <w:rFonts w:ascii="Times New Roman" w:hAnsi="Times New Roman"/>
                <w:sz w:val="20"/>
                <w:lang w:val="en-US"/>
              </w:rPr>
            </w:pPr>
            <w:r>
              <w:rPr>
                <w:rFonts w:ascii="Times New Roman" w:hAnsi="Times New Roman"/>
                <w:sz w:val="20"/>
                <w:lang w:val="en-US" w:eastAsia="zh-CN"/>
              </w:rPr>
              <w:t>Heterogeneous network layout (Option 1)</w:t>
            </w:r>
          </w:p>
        </w:tc>
        <w:tc>
          <w:tcPr>
            <w:tcW w:w="2925"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tcPr>
          <w:p w:rsidR="00972BF5" w:rsidRDefault="00C05F7B">
            <w:pPr>
              <w:pStyle w:val="TAH"/>
              <w:rPr>
                <w:rFonts w:ascii="Times New Roman" w:hAnsi="Times New Roman"/>
                <w:sz w:val="20"/>
                <w:lang w:val="en-US"/>
              </w:rPr>
            </w:pPr>
            <w:r>
              <w:rPr>
                <w:rFonts w:ascii="Times New Roman" w:hAnsi="Times New Roman"/>
                <w:sz w:val="20"/>
                <w:lang w:val="en-US" w:eastAsia="zh-CN"/>
              </w:rPr>
              <w:t>Homogeneous network layout (Option  2)</w:t>
            </w:r>
          </w:p>
        </w:tc>
      </w:tr>
      <w:tr w:rsidR="00972BF5">
        <w:trPr>
          <w:trHeight w:val="440"/>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jc w:val="left"/>
              <w:rPr>
                <w:rFonts w:ascii="Times New Roman" w:hAnsi="Times New Roman"/>
                <w:sz w:val="20"/>
              </w:rPr>
            </w:pPr>
            <w:r>
              <w:rPr>
                <w:rFonts w:ascii="Times New Roman" w:hAnsi="Times New Roman"/>
                <w:sz w:val="20"/>
              </w:rPr>
              <w:t>Macro grid distance</w:t>
            </w:r>
          </w:p>
        </w:tc>
        <w:tc>
          <w:tcPr>
            <w:tcW w:w="32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rPr>
            </w:pPr>
            <w:r>
              <w:rPr>
                <w:rFonts w:ascii="Times New Roman" w:hAnsi="Times New Roman"/>
                <w:sz w:val="20"/>
              </w:rPr>
              <w:t>Hexagonal: 500m</w:t>
            </w:r>
            <w:r w:rsidR="00DA48D9">
              <w:rPr>
                <w:rFonts w:ascii="Times New Roman" w:hAnsi="Times New Roman"/>
                <w:sz w:val="20"/>
              </w:rPr>
              <w:t xml:space="preserve"> (at least for single-hop)</w:t>
            </w:r>
          </w:p>
          <w:p w:rsidR="00972BF5" w:rsidRDefault="00972BF5">
            <w:pPr>
              <w:pStyle w:val="TAL"/>
              <w:rPr>
                <w:rFonts w:ascii="Times New Roman" w:hAnsi="Times New Roman"/>
                <w:sz w:val="20"/>
              </w:rPr>
            </w:pPr>
          </w:p>
        </w:tc>
        <w:tc>
          <w:tcPr>
            <w:tcW w:w="29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rPr>
            </w:pPr>
            <w:r>
              <w:rPr>
                <w:rFonts w:ascii="Times New Roman" w:hAnsi="Times New Roman"/>
                <w:sz w:val="20"/>
              </w:rPr>
              <w:t>Hexagonal: 500m</w:t>
            </w:r>
          </w:p>
          <w:p w:rsidR="00972BF5" w:rsidRDefault="00C05F7B">
            <w:pPr>
              <w:pStyle w:val="TAL"/>
              <w:rPr>
                <w:rFonts w:ascii="Times New Roman" w:hAnsi="Times New Roman"/>
                <w:sz w:val="20"/>
              </w:rPr>
            </w:pPr>
            <w:r>
              <w:rPr>
                <w:rFonts w:ascii="Times New Roman" w:hAnsi="Times New Roman"/>
                <w:sz w:val="20"/>
              </w:rPr>
              <w:t>Rectangular</w:t>
            </w:r>
            <w:r w:rsidR="00DA48D9">
              <w:rPr>
                <w:rFonts w:ascii="Times New Roman" w:hAnsi="Times New Roman"/>
                <w:sz w:val="20"/>
              </w:rPr>
              <w:t>/square</w:t>
            </w:r>
            <w:r>
              <w:rPr>
                <w:rFonts w:ascii="Times New Roman" w:hAnsi="Times New Roman"/>
                <w:sz w:val="20"/>
              </w:rPr>
              <w:t>: 500m</w:t>
            </w:r>
          </w:p>
        </w:tc>
      </w:tr>
      <w:tr w:rsidR="00972BF5">
        <w:trPr>
          <w:trHeight w:val="440"/>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jc w:val="left"/>
              <w:rPr>
                <w:rFonts w:ascii="Times New Roman" w:hAnsi="Times New Roman"/>
                <w:sz w:val="20"/>
              </w:rPr>
            </w:pPr>
            <w:r>
              <w:rPr>
                <w:rFonts w:ascii="Times New Roman" w:hAnsi="Times New Roman"/>
                <w:sz w:val="20"/>
              </w:rPr>
              <w:t>Minimum distance</w:t>
            </w:r>
          </w:p>
        </w:tc>
        <w:tc>
          <w:tcPr>
            <w:tcW w:w="32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rPr>
            </w:pPr>
            <w:r>
              <w:rPr>
                <w:rFonts w:ascii="Times New Roman" w:hAnsi="Times New Roman"/>
                <w:sz w:val="20"/>
              </w:rPr>
              <w:t>MacroTRP-to-UE: 35m</w:t>
            </w:r>
          </w:p>
          <w:p w:rsidR="00972BF5" w:rsidRDefault="00C05F7B">
            <w:pPr>
              <w:pStyle w:val="TAL"/>
              <w:rPr>
                <w:rFonts w:ascii="Times New Roman" w:hAnsi="Times New Roman"/>
                <w:sz w:val="20"/>
              </w:rPr>
            </w:pPr>
            <w:r>
              <w:rPr>
                <w:rFonts w:ascii="Times New Roman" w:hAnsi="Times New Roman"/>
                <w:sz w:val="20"/>
              </w:rPr>
              <w:t>MicroRN-to-UE: 10m</w:t>
            </w:r>
          </w:p>
          <w:p w:rsidR="00972BF5" w:rsidRDefault="00C05F7B">
            <w:pPr>
              <w:pStyle w:val="TAL"/>
              <w:rPr>
                <w:rFonts w:ascii="Times New Roman" w:hAnsi="Times New Roman"/>
                <w:sz w:val="20"/>
                <w:lang w:val="en-US" w:eastAsia="zh-CN"/>
              </w:rPr>
            </w:pPr>
            <w:r>
              <w:rPr>
                <w:rFonts w:ascii="Times New Roman" w:hAnsi="Times New Roman"/>
                <w:sz w:val="20"/>
                <w:lang w:val="en-US" w:eastAsia="zh-CN"/>
              </w:rPr>
              <w:t>MacroTRP-to-microRN: 35m</w:t>
            </w:r>
          </w:p>
        </w:tc>
        <w:tc>
          <w:tcPr>
            <w:tcW w:w="29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rPr>
            </w:pPr>
            <w:r>
              <w:rPr>
                <w:rFonts w:ascii="Times New Roman" w:hAnsi="Times New Roman"/>
                <w:sz w:val="20"/>
              </w:rPr>
              <w:t>MacroTRP-to-UE: 35m</w:t>
            </w:r>
          </w:p>
          <w:p w:rsidR="00972BF5" w:rsidRDefault="00C05F7B">
            <w:pPr>
              <w:pStyle w:val="TAL"/>
              <w:rPr>
                <w:rFonts w:ascii="Times New Roman" w:hAnsi="Times New Roman"/>
                <w:sz w:val="20"/>
              </w:rPr>
            </w:pPr>
            <w:r>
              <w:rPr>
                <w:rFonts w:ascii="Times New Roman" w:hAnsi="Times New Roman"/>
                <w:sz w:val="20"/>
              </w:rPr>
              <w:t>MacroRN-to-UE 35m</w:t>
            </w:r>
          </w:p>
        </w:tc>
      </w:tr>
      <w:tr w:rsidR="00972BF5">
        <w:trPr>
          <w:trHeight w:val="461"/>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rPr>
            </w:pPr>
            <w:r>
              <w:rPr>
                <w:rFonts w:ascii="Times New Roman" w:hAnsi="Times New Roman"/>
                <w:sz w:val="20"/>
              </w:rPr>
              <w:t>Carrier frequency</w:t>
            </w:r>
          </w:p>
        </w:tc>
        <w:tc>
          <w:tcPr>
            <w:tcW w:w="6167"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rPr>
            </w:pPr>
            <w:r>
              <w:rPr>
                <w:rFonts w:ascii="Times New Roman" w:hAnsi="Times New Roman"/>
                <w:sz w:val="20"/>
              </w:rPr>
              <w:t>FR1: 2GHz (FDD), 4GHz (TDD)</w:t>
            </w:r>
          </w:p>
          <w:p w:rsidR="00972BF5" w:rsidRDefault="00C05F7B">
            <w:pPr>
              <w:pStyle w:val="TAL"/>
              <w:rPr>
                <w:rFonts w:ascii="Times New Roman" w:hAnsi="Times New Roman"/>
                <w:sz w:val="20"/>
              </w:rPr>
            </w:pPr>
            <w:r>
              <w:rPr>
                <w:rFonts w:ascii="Times New Roman" w:hAnsi="Times New Roman"/>
                <w:sz w:val="20"/>
              </w:rPr>
              <w:t>FR2: TBD</w:t>
            </w:r>
          </w:p>
          <w:p w:rsidR="00972BF5" w:rsidRDefault="00C05F7B">
            <w:pPr>
              <w:pStyle w:val="TAL"/>
              <w:rPr>
                <w:rFonts w:ascii="Times New Roman" w:hAnsi="Times New Roman"/>
                <w:sz w:val="20"/>
              </w:rPr>
            </w:pPr>
            <w:r>
              <w:rPr>
                <w:rFonts w:ascii="Times New Roman" w:hAnsi="Times New Roman"/>
                <w:sz w:val="20"/>
              </w:rPr>
              <w:t xml:space="preserve">RN-layer and macro-layer share the same carrier frequency.  </w:t>
            </w:r>
          </w:p>
        </w:tc>
      </w:tr>
      <w:tr w:rsidR="00972BF5">
        <w:trPr>
          <w:trHeight w:val="596"/>
          <w:jc w:val="center"/>
        </w:trPr>
        <w:tc>
          <w:tcPr>
            <w:tcW w:w="15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72BF5" w:rsidRDefault="00C05F7B">
            <w:pPr>
              <w:pStyle w:val="TAL"/>
              <w:rPr>
                <w:rFonts w:ascii="Times New Roman" w:hAnsi="Times New Roman"/>
                <w:sz w:val="20"/>
              </w:rPr>
            </w:pPr>
            <w:r>
              <w:rPr>
                <w:rFonts w:ascii="Times New Roman" w:hAnsi="Times New Roman"/>
                <w:sz w:val="20"/>
              </w:rPr>
              <w:t xml:space="preserve">Simulation </w:t>
            </w:r>
            <w:r>
              <w:rPr>
                <w:rFonts w:ascii="Times New Roman" w:hAnsi="Times New Roman"/>
                <w:sz w:val="20"/>
              </w:rPr>
              <w:br/>
              <w:t>bandwidth</w:t>
            </w:r>
          </w:p>
        </w:tc>
        <w:tc>
          <w:tcPr>
            <w:tcW w:w="616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72BF5" w:rsidRDefault="00C05F7B">
            <w:pPr>
              <w:pStyle w:val="TAL"/>
              <w:rPr>
                <w:rFonts w:ascii="Times New Roman" w:hAnsi="Times New Roman"/>
                <w:sz w:val="20"/>
              </w:rPr>
            </w:pPr>
            <w:r>
              <w:rPr>
                <w:rFonts w:ascii="Times New Roman" w:hAnsi="Times New Roman"/>
                <w:sz w:val="20"/>
              </w:rPr>
              <w:t>2GHz (FDD): 20 MHz DL and 20MHz UL</w:t>
            </w:r>
            <w:r>
              <w:rPr>
                <w:rFonts w:ascii="Times New Roman" w:hAnsi="Times New Roman"/>
                <w:sz w:val="20"/>
              </w:rPr>
              <w:br/>
              <w:t>4GHz (TDD): 40 MHz DL/UL</w:t>
            </w:r>
          </w:p>
        </w:tc>
      </w:tr>
      <w:tr w:rsidR="00972BF5">
        <w:trPr>
          <w:trHeight w:val="440"/>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rPr>
            </w:pPr>
            <w:r>
              <w:rPr>
                <w:rFonts w:ascii="Times New Roman" w:hAnsi="Times New Roman"/>
                <w:sz w:val="20"/>
              </w:rPr>
              <w:t>BS Tx power</w:t>
            </w:r>
          </w:p>
        </w:tc>
        <w:tc>
          <w:tcPr>
            <w:tcW w:w="32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u w:val="single"/>
              </w:rPr>
            </w:pPr>
            <w:r>
              <w:rPr>
                <w:rFonts w:ascii="Times New Roman" w:hAnsi="Times New Roman"/>
                <w:sz w:val="20"/>
              </w:rPr>
              <w:t>Macro TRP in FR1: 49 dBm</w:t>
            </w:r>
          </w:p>
          <w:p w:rsidR="00972BF5" w:rsidRDefault="00C05F7B">
            <w:pPr>
              <w:pStyle w:val="TAL"/>
              <w:rPr>
                <w:rFonts w:ascii="Times New Roman" w:hAnsi="Times New Roman"/>
                <w:sz w:val="20"/>
              </w:rPr>
            </w:pPr>
            <w:r>
              <w:rPr>
                <w:rFonts w:ascii="Times New Roman" w:hAnsi="Times New Roman"/>
                <w:sz w:val="20"/>
              </w:rPr>
              <w:t xml:space="preserve">Micro RN in FR1: 33dBm </w:t>
            </w:r>
          </w:p>
        </w:tc>
        <w:tc>
          <w:tcPr>
            <w:tcW w:w="29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u w:val="single"/>
              </w:rPr>
            </w:pPr>
            <w:r>
              <w:rPr>
                <w:rFonts w:ascii="Times New Roman" w:hAnsi="Times New Roman"/>
                <w:sz w:val="20"/>
              </w:rPr>
              <w:t>Macro TRP in FR1: 49 dBm</w:t>
            </w:r>
          </w:p>
          <w:p w:rsidR="00972BF5" w:rsidRDefault="00C05F7B">
            <w:pPr>
              <w:pStyle w:val="TAL"/>
              <w:rPr>
                <w:rFonts w:ascii="Times New Roman" w:hAnsi="Times New Roman"/>
                <w:sz w:val="20"/>
              </w:rPr>
            </w:pPr>
            <w:r>
              <w:rPr>
                <w:rFonts w:ascii="Times New Roman" w:hAnsi="Times New Roman"/>
                <w:sz w:val="20"/>
              </w:rPr>
              <w:t xml:space="preserve">Macro RN in FR1: 49dBm </w:t>
            </w:r>
          </w:p>
        </w:tc>
      </w:tr>
      <w:tr w:rsidR="00972BF5">
        <w:trPr>
          <w:trHeight w:val="440"/>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rPr>
            </w:pPr>
            <w:r>
              <w:rPr>
                <w:rFonts w:ascii="Times New Roman" w:hAnsi="Times New Roman"/>
                <w:sz w:val="20"/>
                <w:lang w:val="en-US" w:eastAsia="zh-CN"/>
              </w:rPr>
              <w:t>BS Heights</w:t>
            </w:r>
          </w:p>
        </w:tc>
        <w:tc>
          <w:tcPr>
            <w:tcW w:w="32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rPr>
            </w:pPr>
            <w:r>
              <w:rPr>
                <w:rFonts w:ascii="Times New Roman" w:hAnsi="Times New Roman"/>
                <w:sz w:val="20"/>
              </w:rPr>
              <w:t>MacroTRP: 25m</w:t>
            </w:r>
          </w:p>
          <w:p w:rsidR="00972BF5" w:rsidRDefault="00C05F7B">
            <w:pPr>
              <w:pStyle w:val="TAL"/>
              <w:rPr>
                <w:rFonts w:ascii="Times New Roman" w:hAnsi="Times New Roman"/>
                <w:sz w:val="20"/>
                <w:u w:val="single"/>
              </w:rPr>
            </w:pPr>
            <w:r>
              <w:rPr>
                <w:rFonts w:ascii="Times New Roman" w:hAnsi="Times New Roman"/>
                <w:sz w:val="20"/>
              </w:rPr>
              <w:t>MicroRN: 10m</w:t>
            </w:r>
          </w:p>
        </w:tc>
        <w:tc>
          <w:tcPr>
            <w:tcW w:w="29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rPr>
            </w:pPr>
            <w:r>
              <w:rPr>
                <w:rFonts w:ascii="Times New Roman" w:hAnsi="Times New Roman"/>
                <w:sz w:val="20"/>
              </w:rPr>
              <w:t>MacroTRP: 25m</w:t>
            </w:r>
          </w:p>
          <w:p w:rsidR="00972BF5" w:rsidRDefault="00C05F7B">
            <w:pPr>
              <w:pStyle w:val="TAL"/>
              <w:rPr>
                <w:rFonts w:ascii="Times New Roman" w:hAnsi="Times New Roman"/>
                <w:sz w:val="20"/>
              </w:rPr>
            </w:pPr>
            <w:r>
              <w:rPr>
                <w:rFonts w:ascii="Times New Roman" w:hAnsi="Times New Roman"/>
                <w:sz w:val="20"/>
              </w:rPr>
              <w:t>MacroRN: 25m</w:t>
            </w:r>
          </w:p>
        </w:tc>
      </w:tr>
      <w:tr w:rsidR="00972BF5">
        <w:trPr>
          <w:trHeight w:val="440"/>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lang w:val="en-US" w:eastAsia="zh-CN"/>
              </w:rPr>
            </w:pPr>
            <w:r>
              <w:rPr>
                <w:rFonts w:ascii="Times New Roman" w:hAnsi="Times New Roman"/>
                <w:sz w:val="20"/>
              </w:rPr>
              <w:t>BS/UE antenna configurations</w:t>
            </w:r>
          </w:p>
        </w:tc>
        <w:tc>
          <w:tcPr>
            <w:tcW w:w="6167"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rPr>
            </w:pPr>
            <w:r>
              <w:rPr>
                <w:rFonts w:ascii="Times New Roman" w:hAnsi="Times New Roman"/>
                <w:sz w:val="20"/>
              </w:rPr>
              <w:t>See Table A.2.1-4.</w:t>
            </w:r>
            <w:r>
              <w:rPr>
                <w:rFonts w:ascii="Times New Roman" w:hAnsi="Times New Roman"/>
                <w:sz w:val="20"/>
                <w:lang w:val="en-US" w:eastAsia="zh-CN"/>
              </w:rPr>
              <w:t xml:space="preserve"> In TR 38.802 </w:t>
            </w:r>
          </w:p>
        </w:tc>
      </w:tr>
      <w:tr w:rsidR="00972BF5">
        <w:trPr>
          <w:trHeight w:val="304"/>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rPr>
            </w:pPr>
            <w:r>
              <w:rPr>
                <w:rFonts w:ascii="Times New Roman" w:hAnsi="Times New Roman"/>
                <w:sz w:val="20"/>
              </w:rPr>
              <w:t>UE Tx power</w:t>
            </w:r>
          </w:p>
        </w:tc>
        <w:tc>
          <w:tcPr>
            <w:tcW w:w="6167"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rPr>
            </w:pPr>
            <w:r>
              <w:rPr>
                <w:rFonts w:ascii="Times New Roman" w:hAnsi="Times New Roman"/>
                <w:sz w:val="20"/>
              </w:rPr>
              <w:t>23dBm</w:t>
            </w:r>
          </w:p>
        </w:tc>
      </w:tr>
      <w:tr w:rsidR="00972BF5">
        <w:trPr>
          <w:trHeight w:val="440"/>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rPr>
            </w:pPr>
            <w:r>
              <w:rPr>
                <w:rFonts w:ascii="Times New Roman" w:hAnsi="Times New Roman"/>
                <w:sz w:val="20"/>
              </w:rPr>
              <w:t>Traffic model</w:t>
            </w:r>
          </w:p>
        </w:tc>
        <w:tc>
          <w:tcPr>
            <w:tcW w:w="6167"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rPr>
            </w:pPr>
            <w:r>
              <w:rPr>
                <w:rFonts w:ascii="Times New Roman" w:hAnsi="Times New Roman"/>
                <w:sz w:val="20"/>
              </w:rPr>
              <w:t xml:space="preserve">Per UE traffic: </w:t>
            </w:r>
          </w:p>
          <w:p w:rsidR="00972BF5" w:rsidRDefault="00C05F7B">
            <w:pPr>
              <w:spacing w:after="0"/>
              <w:rPr>
                <w:lang w:eastAsia="ja-JP"/>
              </w:rPr>
            </w:pPr>
            <w:r>
              <w:rPr>
                <w:lang w:eastAsia="ja-JP"/>
              </w:rPr>
              <w:t>-</w:t>
            </w:r>
            <w:r>
              <w:rPr>
                <w:lang w:eastAsia="ja-JP"/>
              </w:rPr>
              <w:tab/>
              <w:t xml:space="preserve">FTP traffic model 3 with packet size 0.1, 0.5 and 2.0Mbytes </w:t>
            </w:r>
          </w:p>
          <w:p w:rsidR="00972BF5" w:rsidRDefault="00C05F7B">
            <w:pPr>
              <w:pStyle w:val="TAL"/>
              <w:rPr>
                <w:rFonts w:ascii="Times New Roman" w:hAnsi="Times New Roman"/>
                <w:sz w:val="20"/>
              </w:rPr>
            </w:pPr>
            <w:r>
              <w:rPr>
                <w:rFonts w:ascii="Times New Roman" w:hAnsi="Times New Roman"/>
                <w:sz w:val="20"/>
              </w:rPr>
              <w:t>-</w:t>
            </w:r>
            <w:r>
              <w:rPr>
                <w:rFonts w:ascii="Times New Roman" w:hAnsi="Times New Roman"/>
                <w:sz w:val="20"/>
              </w:rPr>
              <w:tab/>
              <w:t xml:space="preserve">Ratio of DL/UL traffic = {2:1}, {4:1} and {1: 1} for optional </w:t>
            </w:r>
          </w:p>
          <w:p w:rsidR="00972BF5" w:rsidRDefault="00C05F7B">
            <w:pPr>
              <w:pStyle w:val="TAL"/>
              <w:rPr>
                <w:rFonts w:ascii="Times New Roman" w:hAnsi="Times New Roman"/>
                <w:sz w:val="20"/>
              </w:rPr>
            </w:pPr>
            <w:r>
              <w:rPr>
                <w:rFonts w:ascii="Times New Roman" w:hAnsi="Times New Roman"/>
                <w:sz w:val="20"/>
              </w:rPr>
              <w:t xml:space="preserve">For traffic over donor-relay and relay-relay: </w:t>
            </w:r>
          </w:p>
          <w:p w:rsidR="00972BF5" w:rsidRDefault="00C05F7B">
            <w:pPr>
              <w:pStyle w:val="TAL"/>
              <w:numPr>
                <w:ilvl w:val="0"/>
                <w:numId w:val="5"/>
              </w:numPr>
              <w:ind w:left="374"/>
              <w:rPr>
                <w:rFonts w:ascii="Times New Roman" w:hAnsi="Times New Roman"/>
                <w:sz w:val="20"/>
              </w:rPr>
            </w:pPr>
            <w:r>
              <w:rPr>
                <w:rFonts w:ascii="Times New Roman" w:hAnsi="Times New Roman"/>
                <w:sz w:val="20"/>
              </w:rPr>
              <w:t>Allow traffic aggregation across multiple UEs (detailed model FFS)</w:t>
            </w:r>
          </w:p>
        </w:tc>
      </w:tr>
      <w:tr w:rsidR="00972BF5">
        <w:trPr>
          <w:trHeight w:val="440"/>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rPr>
            </w:pPr>
            <w:r>
              <w:rPr>
                <w:rFonts w:ascii="Times New Roman" w:hAnsi="Times New Roman"/>
                <w:sz w:val="20"/>
              </w:rPr>
              <w:t>UE distribution</w:t>
            </w:r>
          </w:p>
        </w:tc>
        <w:tc>
          <w:tcPr>
            <w:tcW w:w="6167"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72BF5" w:rsidRDefault="00C05F7B">
            <w:pPr>
              <w:pStyle w:val="TAL"/>
              <w:rPr>
                <w:rFonts w:ascii="Times New Roman" w:hAnsi="Times New Roman"/>
                <w:sz w:val="20"/>
              </w:rPr>
            </w:pPr>
            <w:r>
              <w:rPr>
                <w:rFonts w:ascii="Times New Roman" w:hAnsi="Times New Roman"/>
                <w:sz w:val="20"/>
              </w:rPr>
              <w:t>For FTP traffic model 3: 2/3 users randomly and uniformly dropped within the clusters, 1/3 users randomly and uniformly dropped throughout the macro geographical area, and 60 users per macro geographical area</w:t>
            </w:r>
            <w:r>
              <w:rPr>
                <w:rFonts w:ascii="Times New Roman" w:hAnsi="Times New Roman"/>
                <w:sz w:val="20"/>
                <w:lang w:val="en-US" w:eastAsia="zh-CN"/>
              </w:rPr>
              <w:t>.</w:t>
            </w:r>
            <w:r>
              <w:rPr>
                <w:rFonts w:ascii="Times New Roman" w:hAnsi="Times New Roman"/>
                <w:color w:val="000000"/>
                <w:kern w:val="24"/>
                <w:sz w:val="20"/>
              </w:rPr>
              <w:t>20% UEs are outdoor and 80% UEs are indoor</w:t>
            </w:r>
          </w:p>
        </w:tc>
      </w:tr>
    </w:tbl>
    <w:p w:rsidR="00972BF5" w:rsidRDefault="00C05F7B">
      <w:pPr>
        <w:ind w:left="612"/>
        <w:jc w:val="center"/>
        <w:rPr>
          <w:b/>
          <w:lang w:eastAsia="zh-CN"/>
        </w:rPr>
      </w:pPr>
      <w:bookmarkStart w:id="5" w:name="_Ref511546699"/>
      <w:r>
        <w:rPr>
          <w:b/>
        </w:rPr>
        <w:t xml:space="preserve">Table </w:t>
      </w:r>
      <w:r w:rsidR="008D6EEA">
        <w:rPr>
          <w:b/>
        </w:rPr>
        <w:fldChar w:fldCharType="begin"/>
      </w:r>
      <w:r>
        <w:rPr>
          <w:b/>
        </w:rPr>
        <w:instrText xml:space="preserve"> SEQ Table \* ARABIC </w:instrText>
      </w:r>
      <w:r w:rsidR="008D6EEA">
        <w:rPr>
          <w:b/>
        </w:rPr>
        <w:fldChar w:fldCharType="separate"/>
      </w:r>
      <w:r w:rsidR="00205D18">
        <w:rPr>
          <w:b/>
          <w:noProof/>
        </w:rPr>
        <w:t>4</w:t>
      </w:r>
      <w:r w:rsidR="008D6EEA">
        <w:rPr>
          <w:b/>
        </w:rPr>
        <w:fldChar w:fldCharType="end"/>
      </w:r>
      <w:bookmarkEnd w:id="5"/>
      <w:r>
        <w:rPr>
          <w:b/>
        </w:rPr>
        <w:t xml:space="preserve"> Preliminary evaluation parameters</w:t>
      </w:r>
    </w:p>
    <w:p w:rsidR="00972BF5" w:rsidRPr="00205D18" w:rsidRDefault="00C05F7B">
      <w:pPr>
        <w:rPr>
          <w:i/>
          <w:lang w:val="en-US" w:eastAsia="zh-CN"/>
        </w:rPr>
      </w:pPr>
      <w:r w:rsidRPr="00205D18">
        <w:rPr>
          <w:rFonts w:cs="Arial" w:hint="eastAsia"/>
          <w:b/>
          <w:bCs/>
          <w:i/>
          <w:lang w:val="en-US" w:eastAsia="zh-CN"/>
        </w:rPr>
        <w:t>Proposal</w:t>
      </w:r>
      <w:r w:rsidRPr="00205D18">
        <w:rPr>
          <w:rFonts w:cs="Arial"/>
          <w:b/>
          <w:bCs/>
          <w:i/>
          <w:lang w:val="en-US" w:eastAsia="zh-CN"/>
        </w:rPr>
        <w:t xml:space="preserve"> 3</w:t>
      </w:r>
      <w:r w:rsidRPr="00205D18">
        <w:rPr>
          <w:rFonts w:cs="Arial" w:hint="eastAsia"/>
          <w:b/>
          <w:i/>
          <w:lang w:val="en-US" w:eastAsia="zh-CN"/>
        </w:rPr>
        <w:t xml:space="preserve">: </w:t>
      </w:r>
      <w:r w:rsidRPr="00205D18">
        <w:rPr>
          <w:rFonts w:cs="Arial"/>
          <w:b/>
          <w:i/>
          <w:lang w:val="en-US" w:eastAsia="zh-CN"/>
        </w:rPr>
        <w:t>The</w:t>
      </w:r>
      <w:r w:rsidR="00205D18" w:rsidRPr="00205D18">
        <w:rPr>
          <w:rFonts w:cs="Arial"/>
          <w:b/>
          <w:i/>
          <w:lang w:val="en-US" w:eastAsia="zh-CN"/>
        </w:rPr>
        <w:t xml:space="preserve"> evaluation parameters in </w:t>
      </w:r>
      <w:r w:rsidR="00A645B7">
        <w:fldChar w:fldCharType="begin"/>
      </w:r>
      <w:r w:rsidR="00A645B7">
        <w:instrText xml:space="preserve"> REF _Ref511546699 \h  \* MERGEFORMAT </w:instrText>
      </w:r>
      <w:r w:rsidR="00A645B7">
        <w:fldChar w:fldCharType="separate"/>
      </w:r>
      <w:r w:rsidR="00205D18" w:rsidRPr="00205D18">
        <w:rPr>
          <w:b/>
          <w:i/>
        </w:rPr>
        <w:t>Table 4</w:t>
      </w:r>
      <w:r w:rsidR="00A645B7">
        <w:fldChar w:fldCharType="end"/>
      </w:r>
      <w:r w:rsidRPr="00205D18">
        <w:rPr>
          <w:rFonts w:cs="Arial"/>
          <w:b/>
          <w:i/>
          <w:lang w:val="en-US" w:eastAsia="zh-CN"/>
        </w:rPr>
        <w:t xml:space="preserve"> are used for</w:t>
      </w:r>
      <w:r w:rsidRPr="00205D18">
        <w:rPr>
          <w:rFonts w:cs="Arial" w:hint="eastAsia"/>
          <w:b/>
          <w:i/>
          <w:lang w:val="en-US" w:eastAsia="zh-CN"/>
        </w:rPr>
        <w:t xml:space="preserve"> IAB evaluation.</w:t>
      </w:r>
    </w:p>
    <w:p w:rsidR="00972BF5" w:rsidRDefault="00C05F7B">
      <w:pPr>
        <w:rPr>
          <w:lang w:val="en-US" w:eastAsia="zh-CN"/>
        </w:rPr>
      </w:pPr>
      <w:r>
        <w:rPr>
          <w:lang w:val="en-US" w:eastAsia="zh-CN"/>
        </w:rPr>
        <w:t>Regarding to the performance metrics, we propose the following to be included</w:t>
      </w:r>
      <w:r>
        <w:rPr>
          <w:rFonts w:hint="eastAsia"/>
          <w:lang w:val="en-US" w:eastAsia="zh-CN"/>
        </w:rPr>
        <w:t>:</w:t>
      </w:r>
    </w:p>
    <w:p w:rsidR="00972BF5" w:rsidRDefault="00C05F7B">
      <w:pPr>
        <w:numPr>
          <w:ilvl w:val="0"/>
          <w:numId w:val="6"/>
        </w:numPr>
        <w:rPr>
          <w:lang w:val="en-US" w:eastAsia="zh-CN"/>
        </w:rPr>
      </w:pPr>
      <w:r>
        <w:rPr>
          <w:lang w:val="en-US" w:eastAsia="zh-CN"/>
        </w:rPr>
        <w:t>Packet-wise l</w:t>
      </w:r>
      <w:r>
        <w:rPr>
          <w:rFonts w:hint="eastAsia"/>
          <w:lang w:val="en-US" w:eastAsia="zh-CN"/>
        </w:rPr>
        <w:t>atency</w:t>
      </w:r>
      <w:r>
        <w:rPr>
          <w:lang w:val="en-US" w:eastAsia="zh-CN"/>
        </w:rPr>
        <w:t xml:space="preserve">: defined as the time duration between the packet generation at donor (or UE) and successful reception at UE (or donor). </w:t>
      </w:r>
    </w:p>
    <w:p w:rsidR="00972BF5" w:rsidRDefault="00C05F7B">
      <w:pPr>
        <w:numPr>
          <w:ilvl w:val="0"/>
          <w:numId w:val="6"/>
        </w:numPr>
        <w:rPr>
          <w:lang w:val="en-US" w:eastAsia="zh-CN"/>
        </w:rPr>
      </w:pPr>
      <w:bookmarkStart w:id="6" w:name="OLE_LINK17"/>
      <w:r>
        <w:rPr>
          <w:rFonts w:hint="eastAsia"/>
          <w:lang w:val="en-US" w:eastAsia="zh-CN"/>
        </w:rPr>
        <w:t>User perceived throughput (UPT</w:t>
      </w:r>
      <w:bookmarkEnd w:id="6"/>
      <w:r>
        <w:rPr>
          <w:rFonts w:hint="eastAsia"/>
          <w:lang w:val="en-US" w:eastAsia="zh-CN"/>
        </w:rPr>
        <w:t>)</w:t>
      </w:r>
      <w:r>
        <w:rPr>
          <w:lang w:val="en-US" w:eastAsia="zh-CN"/>
        </w:rPr>
        <w:t>:</w:t>
      </w:r>
      <w:r>
        <w:rPr>
          <w:rFonts w:hint="eastAsia"/>
          <w:lang w:val="en-US" w:eastAsia="zh-CN"/>
        </w:rPr>
        <w:t xml:space="preserve"> defined as the size of a burst divided by the time between the arrival of the first packet of the burst in one end node and the reception of the last packet of the burst in another end, including the transmission time </w:t>
      </w:r>
      <w:r>
        <w:rPr>
          <w:lang w:val="en-US" w:eastAsia="zh-CN"/>
        </w:rPr>
        <w:t xml:space="preserve">spent over all </w:t>
      </w:r>
      <w:r>
        <w:rPr>
          <w:rFonts w:hint="eastAsia"/>
          <w:lang w:val="en-US" w:eastAsia="zh-CN"/>
        </w:rPr>
        <w:t>intermediate node</w:t>
      </w:r>
      <w:r>
        <w:rPr>
          <w:lang w:val="en-US" w:eastAsia="zh-CN"/>
        </w:rPr>
        <w:t>s</w:t>
      </w:r>
      <w:r>
        <w:rPr>
          <w:rFonts w:hint="eastAsia"/>
          <w:lang w:val="en-US" w:eastAsia="zh-CN"/>
        </w:rPr>
        <w:t>.</w:t>
      </w:r>
    </w:p>
    <w:p w:rsidR="00972BF5" w:rsidRDefault="00C05F7B">
      <w:pPr>
        <w:numPr>
          <w:ilvl w:val="0"/>
          <w:numId w:val="6"/>
        </w:numPr>
        <w:rPr>
          <w:lang w:val="en-US" w:eastAsia="zh-CN"/>
        </w:rPr>
      </w:pPr>
      <w:r>
        <w:rPr>
          <w:rFonts w:hint="eastAsia"/>
          <w:lang w:val="en-US" w:eastAsia="zh-CN"/>
        </w:rPr>
        <w:lastRenderedPageBreak/>
        <w:t>SINR CDF</w:t>
      </w:r>
      <w:r>
        <w:rPr>
          <w:lang w:val="en-US" w:eastAsia="zh-CN"/>
        </w:rPr>
        <w:t xml:space="preserve">: separately collected for access DL, access UL, backhaul DL and backhaul UL, where access link refers to the link between UE and gNB/donor/relay. </w:t>
      </w:r>
    </w:p>
    <w:p w:rsidR="00972BF5" w:rsidRDefault="00C05F7B">
      <w:pPr>
        <w:rPr>
          <w:b/>
          <w:i/>
          <w:szCs w:val="21"/>
          <w:lang w:val="en-US" w:eastAsia="zh-CN"/>
        </w:rPr>
      </w:pPr>
      <w:bookmarkStart w:id="7" w:name="OLE_LINK23"/>
      <w:r>
        <w:rPr>
          <w:rFonts w:hint="eastAsia"/>
          <w:b/>
          <w:bCs/>
          <w:i/>
          <w:lang w:val="en-US" w:eastAsia="zh-CN"/>
        </w:rPr>
        <w:t xml:space="preserve">Proposal </w:t>
      </w:r>
      <w:r>
        <w:rPr>
          <w:b/>
          <w:bCs/>
          <w:i/>
          <w:lang w:val="en-US" w:eastAsia="zh-CN"/>
        </w:rPr>
        <w:t>4</w:t>
      </w:r>
      <w:r>
        <w:rPr>
          <w:b/>
          <w:i/>
          <w:lang w:val="en-US" w:eastAsia="zh-CN"/>
        </w:rPr>
        <w:t xml:space="preserve">: </w:t>
      </w:r>
      <w:r>
        <w:rPr>
          <w:rFonts w:hint="eastAsia"/>
          <w:b/>
          <w:i/>
          <w:lang w:val="en-US" w:eastAsia="zh-CN"/>
        </w:rPr>
        <w:t>Latency,</w:t>
      </w:r>
      <w:r>
        <w:rPr>
          <w:b/>
          <w:i/>
          <w:lang w:val="en-US" w:eastAsia="zh-CN"/>
        </w:rPr>
        <w:t xml:space="preserve"> UPT </w:t>
      </w:r>
      <w:r>
        <w:rPr>
          <w:rFonts w:hint="eastAsia"/>
          <w:b/>
          <w:i/>
          <w:lang w:val="en-US" w:eastAsia="zh-CN"/>
        </w:rPr>
        <w:t xml:space="preserve">and SINR CDF should be considered </w:t>
      </w:r>
      <w:r>
        <w:rPr>
          <w:b/>
          <w:i/>
          <w:lang w:val="en-US" w:eastAsia="zh-CN"/>
        </w:rPr>
        <w:t>for</w:t>
      </w:r>
      <w:r>
        <w:rPr>
          <w:rFonts w:hint="eastAsia"/>
          <w:b/>
          <w:i/>
          <w:lang w:val="en-US" w:eastAsia="zh-CN"/>
        </w:rPr>
        <w:t xml:space="preserve"> IAB evaluation</w:t>
      </w:r>
      <w:r>
        <w:rPr>
          <w:b/>
          <w:i/>
          <w:lang w:val="en-US" w:eastAsia="zh-CN"/>
        </w:rPr>
        <w:t xml:space="preserve"> metrics</w:t>
      </w:r>
      <w:r>
        <w:rPr>
          <w:rFonts w:hint="eastAsia"/>
          <w:b/>
          <w:i/>
          <w:lang w:val="en-US" w:eastAsia="zh-CN"/>
        </w:rPr>
        <w:t>.</w:t>
      </w:r>
    </w:p>
    <w:bookmarkEnd w:id="7"/>
    <w:p w:rsidR="00972BF5" w:rsidRDefault="00C05F7B">
      <w:pPr>
        <w:pStyle w:val="Heading1"/>
        <w:numPr>
          <w:ilvl w:val="0"/>
          <w:numId w:val="1"/>
        </w:numPr>
        <w:tabs>
          <w:tab w:val="clear" w:pos="612"/>
          <w:tab w:val="left" w:pos="540"/>
        </w:tabs>
        <w:spacing w:before="120" w:after="120"/>
        <w:ind w:left="360"/>
        <w:rPr>
          <w:rFonts w:eastAsia="SimSun" w:cs="Arial"/>
          <w:szCs w:val="22"/>
          <w:lang w:val="en-US" w:eastAsia="zh-CN"/>
        </w:rPr>
      </w:pPr>
      <w:r>
        <w:rPr>
          <w:rFonts w:eastAsia="SimSun" w:cs="Arial" w:hint="eastAsia"/>
          <w:szCs w:val="22"/>
          <w:lang w:val="en-US" w:eastAsia="zh-CN"/>
        </w:rPr>
        <w:t>Conclusions</w:t>
      </w:r>
    </w:p>
    <w:p w:rsidR="00972BF5" w:rsidRDefault="00C05F7B">
      <w:pPr>
        <w:rPr>
          <w:sz w:val="21"/>
          <w:szCs w:val="21"/>
        </w:rPr>
      </w:pPr>
      <w:r>
        <w:rPr>
          <w:sz w:val="21"/>
          <w:szCs w:val="21"/>
          <w:lang w:val="en-US"/>
        </w:rPr>
        <w:t>T</w:t>
      </w:r>
      <w:r>
        <w:rPr>
          <w:sz w:val="21"/>
          <w:szCs w:val="21"/>
        </w:rPr>
        <w:t xml:space="preserve">his contribution presents the following observations and proposals: </w:t>
      </w:r>
    </w:p>
    <w:p w:rsidR="00972BF5" w:rsidRDefault="00C05F7B">
      <w:pPr>
        <w:rPr>
          <w:rFonts w:cs="Arial"/>
          <w:b/>
          <w:i/>
          <w:lang w:val="en-US" w:eastAsia="zh-CN"/>
        </w:rPr>
      </w:pPr>
      <w:r>
        <w:rPr>
          <w:rFonts w:cs="Arial"/>
          <w:b/>
          <w:i/>
          <w:lang w:val="en-US" w:eastAsia="zh-CN"/>
        </w:rPr>
        <w:t>Observation 1:  For the heterogeneous network layout,</w:t>
      </w:r>
    </w:p>
    <w:p w:rsidR="00972BF5" w:rsidRDefault="00C05F7B">
      <w:pPr>
        <w:numPr>
          <w:ilvl w:val="0"/>
          <w:numId w:val="2"/>
        </w:numPr>
        <w:rPr>
          <w:rFonts w:cs="Arial"/>
          <w:b/>
          <w:i/>
          <w:lang w:val="en-US" w:eastAsia="zh-CN"/>
        </w:rPr>
      </w:pPr>
      <w:r>
        <w:rPr>
          <w:rFonts w:cs="Arial"/>
          <w:b/>
          <w:i/>
          <w:lang w:val="en-US" w:eastAsia="zh-CN"/>
        </w:rPr>
        <w:t>The gains in deploying IAB nodes in Case 2 (macro-layer plus IAB-backhauled micro-RN) over Case 1 (macro-layer only) are not comparable between single-hop IAB and multi-hop IAB.</w:t>
      </w:r>
    </w:p>
    <w:p w:rsidR="00972BF5" w:rsidRDefault="00C05F7B">
      <w:pPr>
        <w:numPr>
          <w:ilvl w:val="0"/>
          <w:numId w:val="2"/>
        </w:numPr>
        <w:rPr>
          <w:rFonts w:cs="Arial"/>
          <w:b/>
          <w:i/>
          <w:lang w:val="en-US" w:eastAsia="zh-CN"/>
        </w:rPr>
      </w:pPr>
      <w:r>
        <w:rPr>
          <w:rFonts w:cs="Arial"/>
          <w:b/>
          <w:i/>
          <w:lang w:val="en-US" w:eastAsia="zh-CN"/>
        </w:rPr>
        <w:t>Any potential need to compare single-hop IAB and multi-hop IAB may require the same macro-layer deployment with the same ISD.</w:t>
      </w:r>
    </w:p>
    <w:p w:rsidR="00DA1AF4" w:rsidRDefault="00DA1AF4" w:rsidP="00DA1AF4">
      <w:pPr>
        <w:widowControl w:val="0"/>
        <w:rPr>
          <w:b/>
          <w:i/>
          <w:lang w:val="en-US" w:eastAsia="zh-CN"/>
        </w:rPr>
      </w:pPr>
      <w:r>
        <w:rPr>
          <w:b/>
          <w:bCs/>
          <w:i/>
          <w:lang w:val="en-US" w:eastAsia="zh-CN"/>
        </w:rPr>
        <w:t>Proposal 1</w:t>
      </w:r>
      <w:r>
        <w:rPr>
          <w:i/>
          <w:lang w:val="en-US" w:eastAsia="zh-CN"/>
        </w:rPr>
        <w:t xml:space="preserve">: </w:t>
      </w:r>
      <w:r>
        <w:rPr>
          <w:b/>
          <w:i/>
          <w:lang w:val="en-US" w:eastAsia="zh-CN"/>
        </w:rPr>
        <w:t>To model the large-scale fading on a donor-relay or relay-relay link, assume R is the LOS distance between donor and relay or between two relays,</w:t>
      </w:r>
    </w:p>
    <w:p w:rsidR="00DA1AF4" w:rsidRDefault="00DA1AF4" w:rsidP="00DA1AF4">
      <w:pPr>
        <w:widowControl w:val="0"/>
        <w:numPr>
          <w:ilvl w:val="0"/>
          <w:numId w:val="3"/>
        </w:numPr>
        <w:rPr>
          <w:b/>
          <w:i/>
          <w:lang w:val="en-US" w:eastAsia="zh-CN"/>
        </w:rPr>
      </w:pPr>
      <w:r>
        <w:rPr>
          <w:b/>
          <w:i/>
          <w:lang w:val="en-US" w:eastAsia="zh-CN"/>
        </w:rPr>
        <w:t>Step-1: decide LOS/NLOS condition of the link as LOS if x</w:t>
      </w:r>
      <m:oMath>
        <m:r>
          <m:rPr>
            <m:sty m:val="bi"/>
          </m:rPr>
          <w:rPr>
            <w:rFonts w:ascii="Cambria Math" w:hAnsi="Cambria Math"/>
            <w:lang w:val="en-US" w:eastAsia="zh-CN"/>
          </w:rPr>
          <m:t>≤1-</m:t>
        </m:r>
        <m:sSup>
          <m:sSupPr>
            <m:ctrlPr>
              <w:rPr>
                <w:rFonts w:ascii="Cambria Math" w:hAnsi="Cambria Math"/>
                <w:b/>
                <w:i/>
                <w:lang w:val="en-US" w:eastAsia="zh-CN"/>
              </w:rPr>
            </m:ctrlPr>
          </m:sSupPr>
          <m:e>
            <m:d>
              <m:dPr>
                <m:begChr m:val="["/>
                <m:endChr m:val="]"/>
                <m:ctrlPr>
                  <w:rPr>
                    <w:rFonts w:ascii="Cambria Math" w:hAnsi="Cambria Math"/>
                    <w:b/>
                    <w:i/>
                    <w:lang w:val="en-US" w:eastAsia="zh-CN"/>
                  </w:rPr>
                </m:ctrlPr>
              </m:dPr>
              <m:e>
                <m:r>
                  <m:rPr>
                    <m:sty m:val="bi"/>
                  </m:rPr>
                  <w:rPr>
                    <w:rFonts w:ascii="Cambria Math" w:hAnsi="Cambria Math"/>
                    <w:lang w:val="en-US" w:eastAsia="zh-CN"/>
                  </w:rPr>
                  <m:t>1-</m:t>
                </m:r>
                <m:sSub>
                  <m:sSubPr>
                    <m:ctrlPr>
                      <w:rPr>
                        <w:rFonts w:ascii="Cambria Math" w:hAnsi="Cambria Math"/>
                        <w:b/>
                        <w:i/>
                        <w:lang w:val="en-US" w:eastAsia="zh-CN"/>
                      </w:rPr>
                    </m:ctrlPr>
                  </m:sSubPr>
                  <m:e>
                    <m:r>
                      <m:rPr>
                        <m:sty m:val="bi"/>
                      </m:rPr>
                      <w:rPr>
                        <w:rFonts w:ascii="Cambria Math" w:hAnsi="Cambria Math"/>
                        <w:lang w:val="en-US" w:eastAsia="zh-CN"/>
                      </w:rPr>
                      <m:t>Prob</m:t>
                    </m:r>
                  </m:e>
                  <m:sub>
                    <m:r>
                      <m:rPr>
                        <m:sty m:val="bi"/>
                      </m:rPr>
                      <w:rPr>
                        <w:rFonts w:ascii="Cambria Math" w:hAnsi="Cambria Math"/>
                        <w:lang w:val="en-US" w:eastAsia="zh-CN"/>
                      </w:rPr>
                      <m:t>LOS</m:t>
                    </m:r>
                  </m:sub>
                </m:sSub>
                <m:d>
                  <m:dPr>
                    <m:ctrlPr>
                      <w:rPr>
                        <w:rFonts w:ascii="Cambria Math" w:hAnsi="Cambria Math"/>
                        <w:b/>
                        <w:i/>
                        <w:lang w:val="en-US" w:eastAsia="zh-CN"/>
                      </w:rPr>
                    </m:ctrlPr>
                  </m:dPr>
                  <m:e>
                    <m:r>
                      <m:rPr>
                        <m:sty m:val="bi"/>
                      </m:rPr>
                      <w:rPr>
                        <w:rFonts w:ascii="Cambria Math" w:hAnsi="Cambria Math"/>
                        <w:lang w:val="en-US" w:eastAsia="zh-CN"/>
                      </w:rPr>
                      <m:t>R</m:t>
                    </m:r>
                  </m:e>
                </m:d>
              </m:e>
            </m:d>
          </m:e>
          <m:sup>
            <m:r>
              <m:rPr>
                <m:sty m:val="bi"/>
              </m:rPr>
              <w:rPr>
                <w:rFonts w:ascii="Cambria Math" w:hAnsi="Cambria Math"/>
                <w:lang w:val="en-US" w:eastAsia="zh-CN"/>
              </w:rPr>
              <m:t>N</m:t>
            </m:r>
          </m:sup>
        </m:sSup>
      </m:oMath>
      <w:r>
        <w:rPr>
          <w:b/>
          <w:i/>
          <w:lang w:val="en-US" w:eastAsia="zh-CN"/>
        </w:rPr>
        <w:t xml:space="preserve"> , and NLOS if otherwise, where x is uniform random variable within [0,1]. </w:t>
      </w:r>
    </w:p>
    <w:p w:rsidR="00DA1AF4" w:rsidRPr="00FA2AFE" w:rsidRDefault="00DA1AF4" w:rsidP="00DA1AF4">
      <w:pPr>
        <w:widowControl w:val="0"/>
        <w:numPr>
          <w:ilvl w:val="0"/>
          <w:numId w:val="3"/>
        </w:numPr>
        <w:rPr>
          <w:lang w:val="en-US" w:eastAsia="zh-CN"/>
        </w:rPr>
      </w:pPr>
      <w:r>
        <w:rPr>
          <w:b/>
          <w:i/>
          <w:lang w:val="en-US" w:eastAsia="zh-CN"/>
        </w:rPr>
        <w:t xml:space="preserve">Step-2: calculate pathloss as </w:t>
      </w:r>
      <m:oMath>
        <m:r>
          <m:rPr>
            <m:sty m:val="bi"/>
          </m:rPr>
          <w:rPr>
            <w:rFonts w:ascii="Cambria Math" w:hAnsi="Cambria Math"/>
            <w:lang w:val="en-US" w:eastAsia="zh-CN"/>
          </w:rPr>
          <m:t>PL=</m:t>
        </m:r>
        <m:sSub>
          <m:sSubPr>
            <m:ctrlPr>
              <w:rPr>
                <w:rFonts w:ascii="Cambria Math" w:hAnsi="Cambria Math"/>
                <w:b/>
                <w:i/>
                <w:lang w:val="en-US" w:eastAsia="zh-CN"/>
              </w:rPr>
            </m:ctrlPr>
          </m:sSubPr>
          <m:e>
            <m:r>
              <m:rPr>
                <m:sty m:val="bi"/>
              </m:rPr>
              <w:rPr>
                <w:rFonts w:ascii="Cambria Math" w:hAnsi="Cambria Math"/>
                <w:lang w:val="en-US" w:eastAsia="zh-CN"/>
              </w:rPr>
              <m:t>PL</m:t>
            </m:r>
          </m:e>
          <m:sub>
            <m:r>
              <m:rPr>
                <m:sty m:val="bi"/>
              </m:rPr>
              <w:rPr>
                <w:rFonts w:ascii="Cambria Math" w:hAnsi="Cambria Math"/>
                <w:lang w:val="en-US" w:eastAsia="zh-CN"/>
              </w:rPr>
              <m:t>LOS</m:t>
            </m:r>
          </m:sub>
        </m:sSub>
        <m:d>
          <m:dPr>
            <m:ctrlPr>
              <w:rPr>
                <w:rFonts w:ascii="Cambria Math" w:hAnsi="Cambria Math"/>
                <w:b/>
                <w:i/>
                <w:lang w:val="en-US" w:eastAsia="zh-CN"/>
              </w:rPr>
            </m:ctrlPr>
          </m:dPr>
          <m:e>
            <m:r>
              <m:rPr>
                <m:sty m:val="bi"/>
              </m:rPr>
              <w:rPr>
                <w:rFonts w:ascii="Cambria Math" w:hAnsi="Cambria Math"/>
                <w:lang w:val="en-US" w:eastAsia="zh-CN"/>
              </w:rPr>
              <m:t>R</m:t>
            </m:r>
          </m:e>
        </m:d>
      </m:oMath>
      <w:r>
        <w:rPr>
          <w:b/>
          <w:i/>
          <w:lang w:val="en-US" w:eastAsia="zh-CN"/>
        </w:rPr>
        <w:t xml:space="preserve"> if the link is LOS, and </w:t>
      </w:r>
      <m:oMath>
        <m:r>
          <m:rPr>
            <m:sty m:val="bi"/>
          </m:rPr>
          <w:rPr>
            <w:rFonts w:ascii="Cambria Math" w:hAnsi="Cambria Math"/>
            <w:lang w:val="en-US" w:eastAsia="zh-CN"/>
          </w:rPr>
          <m:t>PL=</m:t>
        </m:r>
        <m:sSub>
          <m:sSubPr>
            <m:ctrlPr>
              <w:rPr>
                <w:rFonts w:ascii="Cambria Math" w:hAnsi="Cambria Math"/>
                <w:b/>
                <w:i/>
                <w:lang w:val="en-US" w:eastAsia="zh-CN"/>
              </w:rPr>
            </m:ctrlPr>
          </m:sSubPr>
          <m:e>
            <m:r>
              <m:rPr>
                <m:sty m:val="bi"/>
              </m:rPr>
              <w:rPr>
                <w:rFonts w:ascii="Cambria Math" w:hAnsi="Cambria Math"/>
                <w:lang w:val="en-US" w:eastAsia="zh-CN"/>
              </w:rPr>
              <m:t>PL</m:t>
            </m:r>
          </m:e>
          <m:sub>
            <m:r>
              <m:rPr>
                <m:sty m:val="bi"/>
              </m:rPr>
              <w:rPr>
                <w:rFonts w:ascii="Cambria Math" w:hAnsi="Cambria Math"/>
                <w:lang w:val="en-US" w:eastAsia="zh-CN"/>
              </w:rPr>
              <m:t>NLOS</m:t>
            </m:r>
          </m:sub>
        </m:sSub>
        <m:d>
          <m:dPr>
            <m:ctrlPr>
              <w:rPr>
                <w:rFonts w:ascii="Cambria Math" w:hAnsi="Cambria Math"/>
                <w:b/>
                <w:i/>
                <w:lang w:val="en-US" w:eastAsia="zh-CN"/>
              </w:rPr>
            </m:ctrlPr>
          </m:dPr>
          <m:e>
            <m:r>
              <m:rPr>
                <m:sty m:val="bi"/>
              </m:rPr>
              <w:rPr>
                <w:rFonts w:ascii="Cambria Math" w:hAnsi="Cambria Math"/>
                <w:lang w:val="en-US" w:eastAsia="zh-CN"/>
              </w:rPr>
              <m:t>R</m:t>
            </m:r>
          </m:e>
        </m:d>
      </m:oMath>
      <w:r>
        <w:rPr>
          <w:b/>
          <w:i/>
          <w:lang w:val="en-US" w:eastAsia="zh-CN"/>
        </w:rPr>
        <w:t xml:space="preserve"> if the link is NLOS. The large-scale fading (excluding penetration) is then equal to PL + min(N trials of shadow fading with the given deviation under determined LOS/NLOS condition).</w:t>
      </w:r>
    </w:p>
    <w:p w:rsidR="00DA1AF4" w:rsidRPr="003E6315" w:rsidRDefault="00DA1AF4" w:rsidP="00DA1AF4">
      <w:pPr>
        <w:widowControl w:val="0"/>
        <w:numPr>
          <w:ilvl w:val="1"/>
          <w:numId w:val="3"/>
        </w:numPr>
        <w:rPr>
          <w:b/>
          <w:i/>
          <w:lang w:val="en-US" w:eastAsia="zh-CN"/>
        </w:rPr>
      </w:pPr>
      <w:r w:rsidRPr="003E6315">
        <w:rPr>
          <w:b/>
          <w:i/>
          <w:lang w:val="en-US" w:eastAsia="zh-CN"/>
        </w:rPr>
        <w:t xml:space="preserve">The covariance of any two of N shadowing trials equal to 0.5. </w:t>
      </w:r>
    </w:p>
    <w:p w:rsidR="00972BF5" w:rsidRDefault="00C05F7B">
      <w:pPr>
        <w:widowControl w:val="0"/>
        <w:rPr>
          <w:b/>
          <w:i/>
          <w:lang w:val="en-US" w:eastAsia="zh-CN"/>
        </w:rPr>
      </w:pPr>
      <w:r>
        <w:rPr>
          <w:rFonts w:hint="eastAsia"/>
          <w:b/>
          <w:bCs/>
          <w:i/>
          <w:lang w:val="en-US" w:eastAsia="zh-CN"/>
        </w:rPr>
        <w:t xml:space="preserve">Proposal </w:t>
      </w:r>
      <w:r>
        <w:rPr>
          <w:b/>
          <w:bCs/>
          <w:i/>
          <w:lang w:val="en-US" w:eastAsia="zh-CN"/>
        </w:rPr>
        <w:t>2</w:t>
      </w:r>
      <w:r>
        <w:rPr>
          <w:rFonts w:hint="eastAsia"/>
          <w:b/>
          <w:i/>
          <w:lang w:val="en-US" w:eastAsia="zh-CN"/>
        </w:rPr>
        <w:t>:</w:t>
      </w:r>
      <w:r>
        <w:rPr>
          <w:b/>
          <w:i/>
          <w:lang w:val="en-US" w:eastAsia="zh-CN"/>
        </w:rPr>
        <w:t xml:space="preserve"> To decide whether and how the dynamic relay routing would impact the application of large-scale fading bonus. </w:t>
      </w:r>
    </w:p>
    <w:p w:rsidR="00972BF5" w:rsidRDefault="00C05F7B">
      <w:pPr>
        <w:rPr>
          <w:lang w:val="en-US" w:eastAsia="zh-CN"/>
        </w:rPr>
      </w:pPr>
      <w:r>
        <w:rPr>
          <w:rFonts w:cs="Arial" w:hint="eastAsia"/>
          <w:b/>
          <w:bCs/>
          <w:i/>
          <w:lang w:val="en-US" w:eastAsia="zh-CN"/>
        </w:rPr>
        <w:t>Proposal</w:t>
      </w:r>
      <w:r>
        <w:rPr>
          <w:rFonts w:cs="Arial"/>
          <w:b/>
          <w:bCs/>
          <w:i/>
          <w:lang w:val="en-US" w:eastAsia="zh-CN"/>
        </w:rPr>
        <w:t xml:space="preserve"> 3</w:t>
      </w:r>
      <w:r>
        <w:rPr>
          <w:rFonts w:cs="Arial" w:hint="eastAsia"/>
          <w:b/>
          <w:i/>
          <w:lang w:val="en-US" w:eastAsia="zh-CN"/>
        </w:rPr>
        <w:t xml:space="preserve">: </w:t>
      </w:r>
      <w:r>
        <w:rPr>
          <w:rFonts w:cs="Arial"/>
          <w:b/>
          <w:i/>
          <w:lang w:val="en-US" w:eastAsia="zh-CN"/>
        </w:rPr>
        <w:t xml:space="preserve">The </w:t>
      </w:r>
      <w:r w:rsidR="009D724C">
        <w:rPr>
          <w:rFonts w:cs="Arial"/>
          <w:b/>
          <w:i/>
          <w:lang w:val="en-US" w:eastAsia="zh-CN"/>
        </w:rPr>
        <w:t>evaluation parameters in Table 4</w:t>
      </w:r>
      <w:r>
        <w:rPr>
          <w:rFonts w:cs="Arial"/>
          <w:b/>
          <w:i/>
          <w:lang w:val="en-US" w:eastAsia="zh-CN"/>
        </w:rPr>
        <w:t xml:space="preserve"> are used for</w:t>
      </w:r>
      <w:r>
        <w:rPr>
          <w:rFonts w:cs="Arial" w:hint="eastAsia"/>
          <w:b/>
          <w:i/>
          <w:lang w:val="en-US" w:eastAsia="zh-CN"/>
        </w:rPr>
        <w:t xml:space="preserve"> IAB evaluation.</w:t>
      </w:r>
    </w:p>
    <w:p w:rsidR="00972BF5" w:rsidRDefault="00C05F7B">
      <w:pPr>
        <w:rPr>
          <w:b/>
          <w:i/>
          <w:szCs w:val="21"/>
          <w:lang w:val="en-US" w:eastAsia="zh-CN"/>
        </w:rPr>
      </w:pPr>
      <w:r>
        <w:rPr>
          <w:rFonts w:hint="eastAsia"/>
          <w:b/>
          <w:bCs/>
          <w:i/>
          <w:lang w:val="en-US" w:eastAsia="zh-CN"/>
        </w:rPr>
        <w:t xml:space="preserve">Proposal </w:t>
      </w:r>
      <w:r>
        <w:rPr>
          <w:b/>
          <w:bCs/>
          <w:i/>
          <w:lang w:val="en-US" w:eastAsia="zh-CN"/>
        </w:rPr>
        <w:t>4</w:t>
      </w:r>
      <w:r>
        <w:rPr>
          <w:b/>
          <w:i/>
          <w:lang w:val="en-US" w:eastAsia="zh-CN"/>
        </w:rPr>
        <w:t xml:space="preserve">: </w:t>
      </w:r>
      <w:r>
        <w:rPr>
          <w:rFonts w:hint="eastAsia"/>
          <w:b/>
          <w:i/>
          <w:lang w:val="en-US" w:eastAsia="zh-CN"/>
        </w:rPr>
        <w:t>Latency,</w:t>
      </w:r>
      <w:r>
        <w:rPr>
          <w:b/>
          <w:i/>
          <w:lang w:val="en-US" w:eastAsia="zh-CN"/>
        </w:rPr>
        <w:t xml:space="preserve"> UPT </w:t>
      </w:r>
      <w:r>
        <w:rPr>
          <w:rFonts w:hint="eastAsia"/>
          <w:b/>
          <w:i/>
          <w:lang w:val="en-US" w:eastAsia="zh-CN"/>
        </w:rPr>
        <w:t xml:space="preserve">and SINR CDF should be considered </w:t>
      </w:r>
      <w:r>
        <w:rPr>
          <w:b/>
          <w:i/>
          <w:lang w:val="en-US" w:eastAsia="zh-CN"/>
        </w:rPr>
        <w:t>for</w:t>
      </w:r>
      <w:r>
        <w:rPr>
          <w:rFonts w:hint="eastAsia"/>
          <w:b/>
          <w:i/>
          <w:lang w:val="en-US" w:eastAsia="zh-CN"/>
        </w:rPr>
        <w:t xml:space="preserve"> IAB evaluation</w:t>
      </w:r>
      <w:r>
        <w:rPr>
          <w:b/>
          <w:i/>
          <w:lang w:val="en-US" w:eastAsia="zh-CN"/>
        </w:rPr>
        <w:t xml:space="preserve"> metrics</w:t>
      </w:r>
      <w:r>
        <w:rPr>
          <w:rFonts w:hint="eastAsia"/>
          <w:b/>
          <w:i/>
          <w:lang w:val="en-US" w:eastAsia="zh-CN"/>
        </w:rPr>
        <w:t>.</w:t>
      </w:r>
    </w:p>
    <w:p w:rsidR="00972BF5" w:rsidRDefault="00C05F7B">
      <w:pPr>
        <w:pStyle w:val="Heading1"/>
        <w:spacing w:before="0" w:after="120"/>
        <w:ind w:hanging="612"/>
        <w:rPr>
          <w:rFonts w:eastAsia="SimSun" w:cs="Arial"/>
          <w:lang w:eastAsia="zh-CN"/>
        </w:rPr>
      </w:pPr>
      <w:r>
        <w:rPr>
          <w:rFonts w:eastAsia="SimSun" w:cs="Arial"/>
          <w:lang w:eastAsia="zh-CN"/>
        </w:rPr>
        <w:t>References</w:t>
      </w:r>
    </w:p>
    <w:p w:rsidR="00972BF5" w:rsidRDefault="00C05F7B">
      <w:pPr>
        <w:pStyle w:val="References"/>
        <w:numPr>
          <w:ilvl w:val="0"/>
          <w:numId w:val="7"/>
        </w:numPr>
        <w:spacing w:after="0"/>
        <w:rPr>
          <w:szCs w:val="20"/>
          <w:lang w:eastAsia="zh-CN"/>
        </w:rPr>
      </w:pPr>
      <w:bookmarkStart w:id="8" w:name="OLE_LINK12"/>
      <w:bookmarkStart w:id="9" w:name="_Ref446582201"/>
      <w:bookmarkStart w:id="10" w:name="_Ref485833320"/>
      <w:bookmarkStart w:id="11" w:name="_Ref503294131"/>
      <w:bookmarkStart w:id="12" w:name="_Ref427157992"/>
      <w:r>
        <w:rPr>
          <w:szCs w:val="20"/>
          <w:lang w:eastAsia="ko-KR"/>
        </w:rPr>
        <w:t>RP-17</w:t>
      </w:r>
      <w:bookmarkEnd w:id="8"/>
      <w:r>
        <w:rPr>
          <w:szCs w:val="20"/>
          <w:lang w:eastAsia="ko-KR"/>
        </w:rPr>
        <w:t xml:space="preserve">2290, </w:t>
      </w:r>
      <w:r>
        <w:rPr>
          <w:szCs w:val="20"/>
          <w:lang w:eastAsia="zh-CN"/>
        </w:rPr>
        <w:t xml:space="preserve">New </w:t>
      </w:r>
      <w:r>
        <w:rPr>
          <w:szCs w:val="20"/>
          <w:lang w:eastAsia="ko-KR"/>
        </w:rPr>
        <w:t>SID Proposal</w:t>
      </w:r>
      <w:r>
        <w:rPr>
          <w:szCs w:val="20"/>
          <w:lang w:eastAsia="zh-CN"/>
        </w:rPr>
        <w:t xml:space="preserve">: Study on Integrated Access and Backhaul for NR, </w:t>
      </w:r>
      <w:bookmarkEnd w:id="9"/>
      <w:r>
        <w:rPr>
          <w:szCs w:val="20"/>
          <w:lang w:eastAsia="zh-CN"/>
        </w:rPr>
        <w:t>AT&amp;T, Qualcomm, Samsung</w:t>
      </w:r>
      <w:bookmarkEnd w:id="10"/>
      <w:r>
        <w:rPr>
          <w:szCs w:val="20"/>
          <w:lang w:eastAsia="zh-CN"/>
        </w:rPr>
        <w:t>.</w:t>
      </w:r>
      <w:bookmarkEnd w:id="11"/>
      <w:bookmarkEnd w:id="12"/>
    </w:p>
    <w:p w:rsidR="00C52D9F" w:rsidRPr="00C52D9F" w:rsidRDefault="00C52D9F">
      <w:pPr>
        <w:pStyle w:val="References"/>
        <w:numPr>
          <w:ilvl w:val="0"/>
          <w:numId w:val="7"/>
        </w:numPr>
        <w:spacing w:after="0"/>
        <w:rPr>
          <w:szCs w:val="20"/>
          <w:lang w:eastAsia="zh-CN"/>
        </w:rPr>
      </w:pPr>
      <w:bookmarkStart w:id="13" w:name="_Ref511098948"/>
      <w:r>
        <w:rPr>
          <w:lang w:eastAsia="zh-CN"/>
        </w:rPr>
        <w:t>TR 38.901</w:t>
      </w:r>
      <w:r>
        <w:rPr>
          <w:szCs w:val="20"/>
          <w:lang w:eastAsia="zh-CN"/>
        </w:rPr>
        <w:t xml:space="preserve">v14.3.0, </w:t>
      </w:r>
      <w:r w:rsidRPr="00147F39">
        <w:rPr>
          <w:lang w:eastAsia="ko-KR"/>
        </w:rPr>
        <w:t>Study on channel model for frequencies from 0.5 to 100 GHz</w:t>
      </w:r>
      <w:bookmarkEnd w:id="13"/>
    </w:p>
    <w:p w:rsidR="00972BF5" w:rsidRDefault="00C05F7B">
      <w:pPr>
        <w:pStyle w:val="References"/>
        <w:numPr>
          <w:ilvl w:val="0"/>
          <w:numId w:val="7"/>
        </w:numPr>
        <w:spacing w:after="0"/>
        <w:rPr>
          <w:szCs w:val="20"/>
          <w:lang w:eastAsia="zh-CN"/>
        </w:rPr>
      </w:pPr>
      <w:r>
        <w:rPr>
          <w:lang w:eastAsia="zh-CN"/>
        </w:rPr>
        <w:lastRenderedPageBreak/>
        <w:t>TR 38,802, Study on New Radio Access Technology</w:t>
      </w:r>
      <w:bookmarkStart w:id="14" w:name="_Ref25535"/>
    </w:p>
    <w:p w:rsidR="00972BF5" w:rsidRPr="00DA48D9" w:rsidRDefault="00C05F7B" w:rsidP="00DA48D9">
      <w:pPr>
        <w:pStyle w:val="References"/>
        <w:numPr>
          <w:ilvl w:val="0"/>
          <w:numId w:val="7"/>
        </w:numPr>
        <w:spacing w:after="0"/>
        <w:rPr>
          <w:szCs w:val="20"/>
          <w:lang w:eastAsia="zh-CN"/>
        </w:rPr>
      </w:pPr>
      <w:r>
        <w:rPr>
          <w:rFonts w:hint="eastAsia"/>
          <w:szCs w:val="20"/>
          <w:lang w:eastAsia="zh-CN"/>
        </w:rPr>
        <w:t xml:space="preserve">TR </w:t>
      </w:r>
      <w:r>
        <w:rPr>
          <w:szCs w:val="20"/>
        </w:rPr>
        <w:t>38.874</w:t>
      </w:r>
      <w:r>
        <w:rPr>
          <w:szCs w:val="20"/>
          <w:lang w:eastAsia="zh-CN"/>
        </w:rPr>
        <w:t>,</w:t>
      </w:r>
      <w:r>
        <w:rPr>
          <w:szCs w:val="20"/>
          <w:lang w:eastAsia="ko-KR"/>
        </w:rPr>
        <w:t xml:space="preserve">Study </w:t>
      </w:r>
      <w:r>
        <w:rPr>
          <w:szCs w:val="20"/>
        </w:rPr>
        <w:t>on Integrated Access and Backhaul</w:t>
      </w:r>
      <w:bookmarkEnd w:id="14"/>
    </w:p>
    <w:sectPr w:rsidR="00972BF5" w:rsidRPr="00DA48D9" w:rsidSect="008D6EEA">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3AD" w:rsidRDefault="006D63AD">
      <w:pPr>
        <w:spacing w:after="0" w:line="240" w:lineRule="auto"/>
      </w:pPr>
      <w:r>
        <w:separator/>
      </w:r>
    </w:p>
  </w:endnote>
  <w:endnote w:type="continuationSeparator" w:id="0">
    <w:p w:rsidR="006D63AD" w:rsidRDefault="006D6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FC8" w:rsidRDefault="00906FC8">
    <w:pPr>
      <w:pStyle w:val="Footer"/>
      <w:jc w:val="center"/>
    </w:pPr>
    <w:r>
      <w:fldChar w:fldCharType="begin"/>
    </w:r>
    <w:r>
      <w:instrText xml:space="preserve"> PAGE   \* MERGEFORMAT </w:instrText>
    </w:r>
    <w:r>
      <w:fldChar w:fldCharType="separate"/>
    </w:r>
    <w:r w:rsidR="00F61123" w:rsidRPr="00F61123">
      <w:rPr>
        <w:noProof/>
        <w:lang w:val="en-US" w:eastAsia="zh-CN"/>
      </w:rPr>
      <w:t>2</w:t>
    </w:r>
    <w:r>
      <w:rPr>
        <w:lang w:val="en-US" w:eastAsia="zh-CN"/>
      </w:rPr>
      <w:fldChar w:fldCharType="end"/>
    </w:r>
  </w:p>
  <w:p w:rsidR="00906FC8" w:rsidRDefault="00906F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3AD" w:rsidRDefault="006D63AD">
      <w:pPr>
        <w:spacing w:after="0" w:line="240" w:lineRule="auto"/>
      </w:pPr>
      <w:r>
        <w:separator/>
      </w:r>
    </w:p>
  </w:footnote>
  <w:footnote w:type="continuationSeparator" w:id="0">
    <w:p w:rsidR="006D63AD" w:rsidRDefault="006D63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8129C"/>
    <w:multiLevelType w:val="hybridMultilevel"/>
    <w:tmpl w:val="3F62E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ED1178"/>
    <w:multiLevelType w:val="multilevel"/>
    <w:tmpl w:val="1BED11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A877D64"/>
    <w:multiLevelType w:val="singleLevel"/>
    <w:tmpl w:val="3A877D64"/>
    <w:lvl w:ilvl="0">
      <w:start w:val="1"/>
      <w:numFmt w:val="decimal"/>
      <w:lvlText w:val="[%1]"/>
      <w:lvlJc w:val="left"/>
      <w:pPr>
        <w:tabs>
          <w:tab w:val="left" w:pos="360"/>
        </w:tabs>
        <w:ind w:left="360" w:hanging="360"/>
      </w:pPr>
    </w:lvl>
  </w:abstractNum>
  <w:abstractNum w:abstractNumId="3">
    <w:nsid w:val="4B6765CB"/>
    <w:multiLevelType w:val="multilevel"/>
    <w:tmpl w:val="4B6765CB"/>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AC05E8A"/>
    <w:multiLevelType w:val="singleLevel"/>
    <w:tmpl w:val="5AC05E8A"/>
    <w:lvl w:ilvl="0">
      <w:start w:val="1"/>
      <w:numFmt w:val="bullet"/>
      <w:lvlText w:val=""/>
      <w:lvlJc w:val="left"/>
      <w:pPr>
        <w:ind w:left="360" w:hanging="360"/>
      </w:pPr>
      <w:rPr>
        <w:rFonts w:ascii="Wingdings" w:hAnsi="Wingdings" w:hint="default"/>
      </w:rPr>
    </w:lvl>
  </w:abstractNum>
  <w:abstractNum w:abstractNumId="5">
    <w:nsid w:val="693D2484"/>
    <w:multiLevelType w:val="multilevel"/>
    <w:tmpl w:val="693D2484"/>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E685B2F"/>
    <w:multiLevelType w:val="multilevel"/>
    <w:tmpl w:val="6E685B2F"/>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nsid w:val="7E427C80"/>
    <w:multiLevelType w:val="multilevel"/>
    <w:tmpl w:val="7E427C80"/>
    <w:lvl w:ilvl="0">
      <w:start w:val="1"/>
      <w:numFmt w:val="decimal"/>
      <w:lvlText w:val="%1."/>
      <w:lvlJc w:val="left"/>
      <w:pPr>
        <w:ind w:left="737" w:hanging="360"/>
      </w:pPr>
    </w:lvl>
    <w:lvl w:ilvl="1">
      <w:start w:val="1"/>
      <w:numFmt w:val="lowerLetter"/>
      <w:lvlText w:val="%2."/>
      <w:lvlJc w:val="left"/>
      <w:pPr>
        <w:ind w:left="1457" w:hanging="360"/>
      </w:pPr>
    </w:lvl>
    <w:lvl w:ilvl="2">
      <w:start w:val="1"/>
      <w:numFmt w:val="lowerRoman"/>
      <w:lvlText w:val="%3."/>
      <w:lvlJc w:val="right"/>
      <w:pPr>
        <w:ind w:left="2177" w:hanging="180"/>
      </w:pPr>
    </w:lvl>
    <w:lvl w:ilvl="3">
      <w:start w:val="1"/>
      <w:numFmt w:val="decimal"/>
      <w:lvlText w:val="%4."/>
      <w:lvlJc w:val="left"/>
      <w:pPr>
        <w:ind w:left="2897" w:hanging="360"/>
      </w:pPr>
    </w:lvl>
    <w:lvl w:ilvl="4">
      <w:start w:val="1"/>
      <w:numFmt w:val="lowerLetter"/>
      <w:lvlText w:val="%5."/>
      <w:lvlJc w:val="left"/>
      <w:pPr>
        <w:ind w:left="3617" w:hanging="360"/>
      </w:pPr>
    </w:lvl>
    <w:lvl w:ilvl="5">
      <w:start w:val="1"/>
      <w:numFmt w:val="lowerRoman"/>
      <w:lvlText w:val="%6."/>
      <w:lvlJc w:val="right"/>
      <w:pPr>
        <w:ind w:left="4337" w:hanging="180"/>
      </w:pPr>
    </w:lvl>
    <w:lvl w:ilvl="6">
      <w:start w:val="1"/>
      <w:numFmt w:val="decimal"/>
      <w:lvlText w:val="%7."/>
      <w:lvlJc w:val="left"/>
      <w:pPr>
        <w:ind w:left="5057" w:hanging="360"/>
      </w:pPr>
    </w:lvl>
    <w:lvl w:ilvl="7">
      <w:start w:val="1"/>
      <w:numFmt w:val="lowerLetter"/>
      <w:lvlText w:val="%8."/>
      <w:lvlJc w:val="left"/>
      <w:pPr>
        <w:ind w:left="5777" w:hanging="360"/>
      </w:pPr>
    </w:lvl>
    <w:lvl w:ilvl="8">
      <w:start w:val="1"/>
      <w:numFmt w:val="lowerRoman"/>
      <w:lvlText w:val="%9."/>
      <w:lvlJc w:val="right"/>
      <w:pPr>
        <w:ind w:left="6497" w:hanging="180"/>
      </w:pPr>
    </w:lvl>
  </w:abstractNum>
  <w:num w:numId="1">
    <w:abstractNumId w:val="7"/>
  </w:num>
  <w:num w:numId="2">
    <w:abstractNumId w:val="6"/>
  </w:num>
  <w:num w:numId="3">
    <w:abstractNumId w:val="3"/>
  </w:num>
  <w:num w:numId="4">
    <w:abstractNumId w:val="1"/>
  </w:num>
  <w:num w:numId="5">
    <w:abstractNumId w:val="5"/>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2"/>
  <w:defaultTabStop w:val="2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
  <w:rsids>
    <w:rsidRoot w:val="00085538"/>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8A5"/>
    <w:rsid w:val="00016AD7"/>
    <w:rsid w:val="00016B2E"/>
    <w:rsid w:val="00016B31"/>
    <w:rsid w:val="00016C21"/>
    <w:rsid w:val="00017B42"/>
    <w:rsid w:val="00017D4E"/>
    <w:rsid w:val="00020142"/>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DA"/>
    <w:rsid w:val="00081633"/>
    <w:rsid w:val="00081A62"/>
    <w:rsid w:val="0008267F"/>
    <w:rsid w:val="00082770"/>
    <w:rsid w:val="00083055"/>
    <w:rsid w:val="000830C1"/>
    <w:rsid w:val="0008323D"/>
    <w:rsid w:val="000832AB"/>
    <w:rsid w:val="00083466"/>
    <w:rsid w:val="00083862"/>
    <w:rsid w:val="00083968"/>
    <w:rsid w:val="000839FC"/>
    <w:rsid w:val="000843EC"/>
    <w:rsid w:val="00084496"/>
    <w:rsid w:val="000849C4"/>
    <w:rsid w:val="00084CCC"/>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6F1"/>
    <w:rsid w:val="00094801"/>
    <w:rsid w:val="000948F7"/>
    <w:rsid w:val="00094D98"/>
    <w:rsid w:val="000953F9"/>
    <w:rsid w:val="00095656"/>
    <w:rsid w:val="00095958"/>
    <w:rsid w:val="00095B69"/>
    <w:rsid w:val="00095D9D"/>
    <w:rsid w:val="00096116"/>
    <w:rsid w:val="0009659E"/>
    <w:rsid w:val="000965F7"/>
    <w:rsid w:val="0009666B"/>
    <w:rsid w:val="000966C6"/>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FC"/>
    <w:rsid w:val="000A2423"/>
    <w:rsid w:val="000A2A7C"/>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30E"/>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AE8"/>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095"/>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13B"/>
    <w:rsid w:val="001232F1"/>
    <w:rsid w:val="00123F1A"/>
    <w:rsid w:val="001240E8"/>
    <w:rsid w:val="00124701"/>
    <w:rsid w:val="00124719"/>
    <w:rsid w:val="00124A72"/>
    <w:rsid w:val="00125349"/>
    <w:rsid w:val="00125CF1"/>
    <w:rsid w:val="00126047"/>
    <w:rsid w:val="00126124"/>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5E3"/>
    <w:rsid w:val="0014267D"/>
    <w:rsid w:val="001426C2"/>
    <w:rsid w:val="00142DAE"/>
    <w:rsid w:val="001431DE"/>
    <w:rsid w:val="00143376"/>
    <w:rsid w:val="00143412"/>
    <w:rsid w:val="001439F7"/>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52AE"/>
    <w:rsid w:val="00165409"/>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3E6"/>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575"/>
    <w:rsid w:val="001A429F"/>
    <w:rsid w:val="001A5125"/>
    <w:rsid w:val="001A53AB"/>
    <w:rsid w:val="001A55A3"/>
    <w:rsid w:val="001A6752"/>
    <w:rsid w:val="001A6A55"/>
    <w:rsid w:val="001A6DBE"/>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D93"/>
    <w:rsid w:val="001C7F02"/>
    <w:rsid w:val="001D000E"/>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2EE"/>
    <w:rsid w:val="001D6644"/>
    <w:rsid w:val="001D687A"/>
    <w:rsid w:val="001D68F0"/>
    <w:rsid w:val="001D6970"/>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A42"/>
    <w:rsid w:val="00204D04"/>
    <w:rsid w:val="002051E0"/>
    <w:rsid w:val="0020532B"/>
    <w:rsid w:val="00205A21"/>
    <w:rsid w:val="00205B39"/>
    <w:rsid w:val="00205B7B"/>
    <w:rsid w:val="00205D18"/>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A34"/>
    <w:rsid w:val="0022411A"/>
    <w:rsid w:val="0022487C"/>
    <w:rsid w:val="002249AB"/>
    <w:rsid w:val="00224E8C"/>
    <w:rsid w:val="00225098"/>
    <w:rsid w:val="002257EB"/>
    <w:rsid w:val="00225AE7"/>
    <w:rsid w:val="00225E97"/>
    <w:rsid w:val="002271EC"/>
    <w:rsid w:val="00227C41"/>
    <w:rsid w:val="00227F54"/>
    <w:rsid w:val="0023016B"/>
    <w:rsid w:val="002304E3"/>
    <w:rsid w:val="00230D24"/>
    <w:rsid w:val="002316C7"/>
    <w:rsid w:val="00231EEA"/>
    <w:rsid w:val="00232294"/>
    <w:rsid w:val="00232B94"/>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1236"/>
    <w:rsid w:val="002713CC"/>
    <w:rsid w:val="00271831"/>
    <w:rsid w:val="00271940"/>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6EBA"/>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5A"/>
    <w:rsid w:val="002843D6"/>
    <w:rsid w:val="002846CF"/>
    <w:rsid w:val="0028498A"/>
    <w:rsid w:val="002849F9"/>
    <w:rsid w:val="00284DB7"/>
    <w:rsid w:val="0028508B"/>
    <w:rsid w:val="00285798"/>
    <w:rsid w:val="002859FF"/>
    <w:rsid w:val="002862C7"/>
    <w:rsid w:val="00286393"/>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1C6A"/>
    <w:rsid w:val="0029274D"/>
    <w:rsid w:val="00292AE5"/>
    <w:rsid w:val="00292D4C"/>
    <w:rsid w:val="00292E73"/>
    <w:rsid w:val="00292EB2"/>
    <w:rsid w:val="00293595"/>
    <w:rsid w:val="00293DB1"/>
    <w:rsid w:val="0029401F"/>
    <w:rsid w:val="002944E5"/>
    <w:rsid w:val="00294611"/>
    <w:rsid w:val="0029470C"/>
    <w:rsid w:val="00294726"/>
    <w:rsid w:val="00294A73"/>
    <w:rsid w:val="00294AA3"/>
    <w:rsid w:val="00294C45"/>
    <w:rsid w:val="00295038"/>
    <w:rsid w:val="00295874"/>
    <w:rsid w:val="00295DFD"/>
    <w:rsid w:val="0029606B"/>
    <w:rsid w:val="00296079"/>
    <w:rsid w:val="00296152"/>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867"/>
    <w:rsid w:val="002B2AA3"/>
    <w:rsid w:val="002B2D70"/>
    <w:rsid w:val="002B314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773"/>
    <w:rsid w:val="002F3F1F"/>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09F7"/>
    <w:rsid w:val="00300BB0"/>
    <w:rsid w:val="0030115D"/>
    <w:rsid w:val="003015AA"/>
    <w:rsid w:val="003018F5"/>
    <w:rsid w:val="00301BC8"/>
    <w:rsid w:val="003021FC"/>
    <w:rsid w:val="0030236E"/>
    <w:rsid w:val="003024AF"/>
    <w:rsid w:val="003025D2"/>
    <w:rsid w:val="0030270A"/>
    <w:rsid w:val="003027EB"/>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ABB"/>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17"/>
    <w:rsid w:val="00346BEF"/>
    <w:rsid w:val="00347098"/>
    <w:rsid w:val="003473AD"/>
    <w:rsid w:val="00347A9A"/>
    <w:rsid w:val="00347BFB"/>
    <w:rsid w:val="00347DED"/>
    <w:rsid w:val="003501C0"/>
    <w:rsid w:val="00350648"/>
    <w:rsid w:val="003507E7"/>
    <w:rsid w:val="00350860"/>
    <w:rsid w:val="00350C07"/>
    <w:rsid w:val="00351088"/>
    <w:rsid w:val="00351603"/>
    <w:rsid w:val="00351C6B"/>
    <w:rsid w:val="00352265"/>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4BA"/>
    <w:rsid w:val="0035589D"/>
    <w:rsid w:val="00355BDB"/>
    <w:rsid w:val="0035612A"/>
    <w:rsid w:val="003564FA"/>
    <w:rsid w:val="0035688B"/>
    <w:rsid w:val="00356CD5"/>
    <w:rsid w:val="0035772F"/>
    <w:rsid w:val="003600AC"/>
    <w:rsid w:val="003602E9"/>
    <w:rsid w:val="003603F9"/>
    <w:rsid w:val="003604FD"/>
    <w:rsid w:val="00360E12"/>
    <w:rsid w:val="00361191"/>
    <w:rsid w:val="00361286"/>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CD"/>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1E6A"/>
    <w:rsid w:val="00392A4F"/>
    <w:rsid w:val="00392B34"/>
    <w:rsid w:val="00392B4F"/>
    <w:rsid w:val="00392BA0"/>
    <w:rsid w:val="00392C85"/>
    <w:rsid w:val="003930AE"/>
    <w:rsid w:val="00393535"/>
    <w:rsid w:val="00393581"/>
    <w:rsid w:val="00393A33"/>
    <w:rsid w:val="00393F07"/>
    <w:rsid w:val="003947CF"/>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A40"/>
    <w:rsid w:val="003A0A90"/>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A1F"/>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1D1"/>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313"/>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829"/>
    <w:rsid w:val="00456B13"/>
    <w:rsid w:val="00456DA3"/>
    <w:rsid w:val="0045776E"/>
    <w:rsid w:val="00457D02"/>
    <w:rsid w:val="00457E34"/>
    <w:rsid w:val="00457EE9"/>
    <w:rsid w:val="00457F23"/>
    <w:rsid w:val="004603AA"/>
    <w:rsid w:val="004609A5"/>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C76"/>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4CF2"/>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306C"/>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61"/>
    <w:rsid w:val="00495408"/>
    <w:rsid w:val="00495644"/>
    <w:rsid w:val="00495EE3"/>
    <w:rsid w:val="00495EF9"/>
    <w:rsid w:val="00495F5D"/>
    <w:rsid w:val="0049639D"/>
    <w:rsid w:val="0049664F"/>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544C"/>
    <w:rsid w:val="004B5513"/>
    <w:rsid w:val="004B5D63"/>
    <w:rsid w:val="004B5D6C"/>
    <w:rsid w:val="004B6110"/>
    <w:rsid w:val="004B6184"/>
    <w:rsid w:val="004B626A"/>
    <w:rsid w:val="004B63D1"/>
    <w:rsid w:val="004B647D"/>
    <w:rsid w:val="004B67AB"/>
    <w:rsid w:val="004B6B88"/>
    <w:rsid w:val="004B7179"/>
    <w:rsid w:val="004B7247"/>
    <w:rsid w:val="004B72F1"/>
    <w:rsid w:val="004B7382"/>
    <w:rsid w:val="004B78FE"/>
    <w:rsid w:val="004B7923"/>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0B"/>
    <w:rsid w:val="004C5796"/>
    <w:rsid w:val="004C595B"/>
    <w:rsid w:val="004C5977"/>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4151"/>
    <w:rsid w:val="004D4156"/>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194A"/>
    <w:rsid w:val="0052208A"/>
    <w:rsid w:val="0052229E"/>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304"/>
    <w:rsid w:val="00532810"/>
    <w:rsid w:val="00532A25"/>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5227"/>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310E"/>
    <w:rsid w:val="00563178"/>
    <w:rsid w:val="00563D91"/>
    <w:rsid w:val="00563DBA"/>
    <w:rsid w:val="00564C8F"/>
    <w:rsid w:val="00565B2E"/>
    <w:rsid w:val="005660F4"/>
    <w:rsid w:val="00566302"/>
    <w:rsid w:val="005666AC"/>
    <w:rsid w:val="00566C1B"/>
    <w:rsid w:val="00566E6D"/>
    <w:rsid w:val="00566EB5"/>
    <w:rsid w:val="00566EF6"/>
    <w:rsid w:val="00566FFC"/>
    <w:rsid w:val="00567BA3"/>
    <w:rsid w:val="00567F47"/>
    <w:rsid w:val="00570360"/>
    <w:rsid w:val="005704BD"/>
    <w:rsid w:val="00570554"/>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657"/>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45C4"/>
    <w:rsid w:val="0058470A"/>
    <w:rsid w:val="00584963"/>
    <w:rsid w:val="00584F24"/>
    <w:rsid w:val="00584FF2"/>
    <w:rsid w:val="005858F8"/>
    <w:rsid w:val="005859F6"/>
    <w:rsid w:val="005868B1"/>
    <w:rsid w:val="00586B47"/>
    <w:rsid w:val="00586BBB"/>
    <w:rsid w:val="0058728F"/>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CAC"/>
    <w:rsid w:val="00606CB7"/>
    <w:rsid w:val="00606F00"/>
    <w:rsid w:val="006072B9"/>
    <w:rsid w:val="00607536"/>
    <w:rsid w:val="00607D93"/>
    <w:rsid w:val="0061029F"/>
    <w:rsid w:val="006103A0"/>
    <w:rsid w:val="006103E4"/>
    <w:rsid w:val="0061052C"/>
    <w:rsid w:val="0061063E"/>
    <w:rsid w:val="00610640"/>
    <w:rsid w:val="00610851"/>
    <w:rsid w:val="00610941"/>
    <w:rsid w:val="00610973"/>
    <w:rsid w:val="00610E22"/>
    <w:rsid w:val="00610FAB"/>
    <w:rsid w:val="00611648"/>
    <w:rsid w:val="00611C9E"/>
    <w:rsid w:val="00611D14"/>
    <w:rsid w:val="00611EB5"/>
    <w:rsid w:val="006122BA"/>
    <w:rsid w:val="0061273D"/>
    <w:rsid w:val="0061273F"/>
    <w:rsid w:val="00612761"/>
    <w:rsid w:val="006147CE"/>
    <w:rsid w:val="006149C9"/>
    <w:rsid w:val="00614DF2"/>
    <w:rsid w:val="006153CA"/>
    <w:rsid w:val="0061592C"/>
    <w:rsid w:val="00615AF7"/>
    <w:rsid w:val="00615C09"/>
    <w:rsid w:val="006163F4"/>
    <w:rsid w:val="0061678C"/>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5F7"/>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8789E"/>
    <w:rsid w:val="0069043C"/>
    <w:rsid w:val="00690488"/>
    <w:rsid w:val="0069058B"/>
    <w:rsid w:val="006906EE"/>
    <w:rsid w:val="006908AB"/>
    <w:rsid w:val="00690906"/>
    <w:rsid w:val="00690F8C"/>
    <w:rsid w:val="00691080"/>
    <w:rsid w:val="006918D3"/>
    <w:rsid w:val="00691A26"/>
    <w:rsid w:val="00692025"/>
    <w:rsid w:val="00692273"/>
    <w:rsid w:val="00692350"/>
    <w:rsid w:val="00692391"/>
    <w:rsid w:val="00692474"/>
    <w:rsid w:val="006925FB"/>
    <w:rsid w:val="0069261E"/>
    <w:rsid w:val="00693023"/>
    <w:rsid w:val="006932FE"/>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363"/>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A7"/>
    <w:rsid w:val="006D63AD"/>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BAA"/>
    <w:rsid w:val="006F0D58"/>
    <w:rsid w:val="006F16BD"/>
    <w:rsid w:val="006F1B73"/>
    <w:rsid w:val="006F22A9"/>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1CE1"/>
    <w:rsid w:val="00701CFF"/>
    <w:rsid w:val="00701D06"/>
    <w:rsid w:val="00701D49"/>
    <w:rsid w:val="007020D1"/>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259"/>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0852"/>
    <w:rsid w:val="0075100B"/>
    <w:rsid w:val="007513B3"/>
    <w:rsid w:val="00751462"/>
    <w:rsid w:val="00751AF3"/>
    <w:rsid w:val="0075230D"/>
    <w:rsid w:val="00752345"/>
    <w:rsid w:val="00752E9A"/>
    <w:rsid w:val="00752FBF"/>
    <w:rsid w:val="00753120"/>
    <w:rsid w:val="00753297"/>
    <w:rsid w:val="00754154"/>
    <w:rsid w:val="00754785"/>
    <w:rsid w:val="0075478E"/>
    <w:rsid w:val="00754FA3"/>
    <w:rsid w:val="00755A20"/>
    <w:rsid w:val="00756158"/>
    <w:rsid w:val="007561BD"/>
    <w:rsid w:val="007561D7"/>
    <w:rsid w:val="007561DE"/>
    <w:rsid w:val="00756E08"/>
    <w:rsid w:val="00756EAF"/>
    <w:rsid w:val="00756F50"/>
    <w:rsid w:val="007575F0"/>
    <w:rsid w:val="0075781E"/>
    <w:rsid w:val="00757934"/>
    <w:rsid w:val="00757A7D"/>
    <w:rsid w:val="00757BAF"/>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19A"/>
    <w:rsid w:val="00774257"/>
    <w:rsid w:val="0077449D"/>
    <w:rsid w:val="007744F2"/>
    <w:rsid w:val="00774635"/>
    <w:rsid w:val="007746F7"/>
    <w:rsid w:val="00774A37"/>
    <w:rsid w:val="00774B7B"/>
    <w:rsid w:val="00774D7A"/>
    <w:rsid w:val="00775220"/>
    <w:rsid w:val="007752C9"/>
    <w:rsid w:val="0077575F"/>
    <w:rsid w:val="00775986"/>
    <w:rsid w:val="00775C95"/>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5EE"/>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831"/>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AA5"/>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2F1"/>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BD"/>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1B"/>
    <w:rsid w:val="008347DB"/>
    <w:rsid w:val="0083494F"/>
    <w:rsid w:val="00835BE8"/>
    <w:rsid w:val="00835C3D"/>
    <w:rsid w:val="0083643B"/>
    <w:rsid w:val="008364CC"/>
    <w:rsid w:val="008366FF"/>
    <w:rsid w:val="008367C8"/>
    <w:rsid w:val="00836B1D"/>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0F34"/>
    <w:rsid w:val="00871F2C"/>
    <w:rsid w:val="00872248"/>
    <w:rsid w:val="00872880"/>
    <w:rsid w:val="00872B87"/>
    <w:rsid w:val="00872E86"/>
    <w:rsid w:val="00872EE4"/>
    <w:rsid w:val="008730FF"/>
    <w:rsid w:val="008731F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029"/>
    <w:rsid w:val="008814C5"/>
    <w:rsid w:val="00881CA7"/>
    <w:rsid w:val="008821FB"/>
    <w:rsid w:val="0088259A"/>
    <w:rsid w:val="00882B4A"/>
    <w:rsid w:val="00882F90"/>
    <w:rsid w:val="00882FB2"/>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DC4"/>
    <w:rsid w:val="008C5103"/>
    <w:rsid w:val="008C5288"/>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5248"/>
    <w:rsid w:val="008D563E"/>
    <w:rsid w:val="008D56B2"/>
    <w:rsid w:val="008D5A3C"/>
    <w:rsid w:val="008D5AB6"/>
    <w:rsid w:val="008D5E4D"/>
    <w:rsid w:val="008D5F98"/>
    <w:rsid w:val="008D621A"/>
    <w:rsid w:val="008D6AEA"/>
    <w:rsid w:val="008D6E7B"/>
    <w:rsid w:val="008D6EEA"/>
    <w:rsid w:val="008D719A"/>
    <w:rsid w:val="008D75A7"/>
    <w:rsid w:val="008D7647"/>
    <w:rsid w:val="008D76A1"/>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3A"/>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076"/>
    <w:rsid w:val="009022AD"/>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6FC8"/>
    <w:rsid w:val="0090727E"/>
    <w:rsid w:val="0090736D"/>
    <w:rsid w:val="009073A3"/>
    <w:rsid w:val="0090759B"/>
    <w:rsid w:val="00907D65"/>
    <w:rsid w:val="0091023A"/>
    <w:rsid w:val="009102AE"/>
    <w:rsid w:val="00910558"/>
    <w:rsid w:val="0091082D"/>
    <w:rsid w:val="00910BE7"/>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D74"/>
    <w:rsid w:val="009162FF"/>
    <w:rsid w:val="0091633D"/>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BF5"/>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CC5"/>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FCC"/>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0E8A"/>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0C0"/>
    <w:rsid w:val="009D520B"/>
    <w:rsid w:val="009D544A"/>
    <w:rsid w:val="009D5470"/>
    <w:rsid w:val="009D5706"/>
    <w:rsid w:val="009D5950"/>
    <w:rsid w:val="009D5AD3"/>
    <w:rsid w:val="009D617D"/>
    <w:rsid w:val="009D67B9"/>
    <w:rsid w:val="009D6ABC"/>
    <w:rsid w:val="009D6F96"/>
    <w:rsid w:val="009D724C"/>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608"/>
    <w:rsid w:val="00A05FC5"/>
    <w:rsid w:val="00A06069"/>
    <w:rsid w:val="00A0606A"/>
    <w:rsid w:val="00A0623A"/>
    <w:rsid w:val="00A06378"/>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E57"/>
    <w:rsid w:val="00A22F4A"/>
    <w:rsid w:val="00A2360D"/>
    <w:rsid w:val="00A236D4"/>
    <w:rsid w:val="00A23A30"/>
    <w:rsid w:val="00A23BD9"/>
    <w:rsid w:val="00A23C4A"/>
    <w:rsid w:val="00A23E43"/>
    <w:rsid w:val="00A23E51"/>
    <w:rsid w:val="00A23EF6"/>
    <w:rsid w:val="00A2430D"/>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BE7"/>
    <w:rsid w:val="00A33C9E"/>
    <w:rsid w:val="00A347E6"/>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5C5"/>
    <w:rsid w:val="00A416C4"/>
    <w:rsid w:val="00A418DB"/>
    <w:rsid w:val="00A41FFB"/>
    <w:rsid w:val="00A42139"/>
    <w:rsid w:val="00A4214D"/>
    <w:rsid w:val="00A42AA4"/>
    <w:rsid w:val="00A42B73"/>
    <w:rsid w:val="00A42C1D"/>
    <w:rsid w:val="00A43271"/>
    <w:rsid w:val="00A43336"/>
    <w:rsid w:val="00A4347F"/>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849"/>
    <w:rsid w:val="00A62BFD"/>
    <w:rsid w:val="00A6312B"/>
    <w:rsid w:val="00A632A6"/>
    <w:rsid w:val="00A63623"/>
    <w:rsid w:val="00A63C4F"/>
    <w:rsid w:val="00A63FF0"/>
    <w:rsid w:val="00A645B7"/>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B69"/>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B04"/>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4CA"/>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5D2"/>
    <w:rsid w:val="00B21171"/>
    <w:rsid w:val="00B21228"/>
    <w:rsid w:val="00B21DFF"/>
    <w:rsid w:val="00B21E53"/>
    <w:rsid w:val="00B21FCC"/>
    <w:rsid w:val="00B22239"/>
    <w:rsid w:val="00B22241"/>
    <w:rsid w:val="00B2241B"/>
    <w:rsid w:val="00B22EC1"/>
    <w:rsid w:val="00B230BB"/>
    <w:rsid w:val="00B23E92"/>
    <w:rsid w:val="00B240A7"/>
    <w:rsid w:val="00B24602"/>
    <w:rsid w:val="00B247FF"/>
    <w:rsid w:val="00B24923"/>
    <w:rsid w:val="00B24A02"/>
    <w:rsid w:val="00B24A7D"/>
    <w:rsid w:val="00B24BF5"/>
    <w:rsid w:val="00B24C8E"/>
    <w:rsid w:val="00B25082"/>
    <w:rsid w:val="00B253A6"/>
    <w:rsid w:val="00B253E6"/>
    <w:rsid w:val="00B2566C"/>
    <w:rsid w:val="00B259E6"/>
    <w:rsid w:val="00B25D28"/>
    <w:rsid w:val="00B25E82"/>
    <w:rsid w:val="00B25FDE"/>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9AF"/>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54C"/>
    <w:rsid w:val="00BB39D0"/>
    <w:rsid w:val="00BB3E06"/>
    <w:rsid w:val="00BB41A5"/>
    <w:rsid w:val="00BB5037"/>
    <w:rsid w:val="00BB50DB"/>
    <w:rsid w:val="00BB56F3"/>
    <w:rsid w:val="00BB5857"/>
    <w:rsid w:val="00BB5B8E"/>
    <w:rsid w:val="00BB5FDB"/>
    <w:rsid w:val="00BB662E"/>
    <w:rsid w:val="00BB669D"/>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145"/>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39"/>
    <w:rsid w:val="00BF3072"/>
    <w:rsid w:val="00BF3519"/>
    <w:rsid w:val="00BF355D"/>
    <w:rsid w:val="00BF3623"/>
    <w:rsid w:val="00BF38AE"/>
    <w:rsid w:val="00BF3DE5"/>
    <w:rsid w:val="00BF3E9C"/>
    <w:rsid w:val="00BF44D8"/>
    <w:rsid w:val="00BF475E"/>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5F7B"/>
    <w:rsid w:val="00C06109"/>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9F"/>
    <w:rsid w:val="00C52DDC"/>
    <w:rsid w:val="00C52FC2"/>
    <w:rsid w:val="00C535F8"/>
    <w:rsid w:val="00C53B16"/>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6819"/>
    <w:rsid w:val="00C970DF"/>
    <w:rsid w:val="00C97317"/>
    <w:rsid w:val="00C9740E"/>
    <w:rsid w:val="00C974E3"/>
    <w:rsid w:val="00C97788"/>
    <w:rsid w:val="00C97A7B"/>
    <w:rsid w:val="00CA05E0"/>
    <w:rsid w:val="00CA0A2B"/>
    <w:rsid w:val="00CA0C12"/>
    <w:rsid w:val="00CA0CA7"/>
    <w:rsid w:val="00CA11FB"/>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E9C"/>
    <w:rsid w:val="00CB625A"/>
    <w:rsid w:val="00CB6A50"/>
    <w:rsid w:val="00CB70D0"/>
    <w:rsid w:val="00CB74E8"/>
    <w:rsid w:val="00CB76B5"/>
    <w:rsid w:val="00CB7711"/>
    <w:rsid w:val="00CB78DD"/>
    <w:rsid w:val="00CC0014"/>
    <w:rsid w:val="00CC0041"/>
    <w:rsid w:val="00CC00CA"/>
    <w:rsid w:val="00CC0216"/>
    <w:rsid w:val="00CC02AC"/>
    <w:rsid w:val="00CC08C4"/>
    <w:rsid w:val="00CC0E38"/>
    <w:rsid w:val="00CC115C"/>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485"/>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76A"/>
    <w:rsid w:val="00D04D3A"/>
    <w:rsid w:val="00D04D9B"/>
    <w:rsid w:val="00D04F23"/>
    <w:rsid w:val="00D0502B"/>
    <w:rsid w:val="00D05121"/>
    <w:rsid w:val="00D0563B"/>
    <w:rsid w:val="00D058EB"/>
    <w:rsid w:val="00D059CD"/>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2BB"/>
    <w:rsid w:val="00D23418"/>
    <w:rsid w:val="00D23AFD"/>
    <w:rsid w:val="00D2432B"/>
    <w:rsid w:val="00D24956"/>
    <w:rsid w:val="00D249E5"/>
    <w:rsid w:val="00D24A60"/>
    <w:rsid w:val="00D24C41"/>
    <w:rsid w:val="00D24CEC"/>
    <w:rsid w:val="00D2545C"/>
    <w:rsid w:val="00D2594E"/>
    <w:rsid w:val="00D2626A"/>
    <w:rsid w:val="00D271CE"/>
    <w:rsid w:val="00D27648"/>
    <w:rsid w:val="00D27741"/>
    <w:rsid w:val="00D27BBA"/>
    <w:rsid w:val="00D27D42"/>
    <w:rsid w:val="00D301C7"/>
    <w:rsid w:val="00D30A2E"/>
    <w:rsid w:val="00D30A5F"/>
    <w:rsid w:val="00D31F50"/>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0C70"/>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63C"/>
    <w:rsid w:val="00D506EC"/>
    <w:rsid w:val="00D50783"/>
    <w:rsid w:val="00D50843"/>
    <w:rsid w:val="00D512B0"/>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03"/>
    <w:rsid w:val="00D72FD3"/>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550"/>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AF4"/>
    <w:rsid w:val="00DA1EC6"/>
    <w:rsid w:val="00DA1EE7"/>
    <w:rsid w:val="00DA1F8D"/>
    <w:rsid w:val="00DA1FC8"/>
    <w:rsid w:val="00DA2352"/>
    <w:rsid w:val="00DA25D4"/>
    <w:rsid w:val="00DA29D6"/>
    <w:rsid w:val="00DA29F4"/>
    <w:rsid w:val="00DA2EE1"/>
    <w:rsid w:val="00DA36A1"/>
    <w:rsid w:val="00DA3C55"/>
    <w:rsid w:val="00DA4072"/>
    <w:rsid w:val="00DA426C"/>
    <w:rsid w:val="00DA47DC"/>
    <w:rsid w:val="00DA48D9"/>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B79"/>
    <w:rsid w:val="00DF3BB2"/>
    <w:rsid w:val="00DF3D89"/>
    <w:rsid w:val="00DF3DD6"/>
    <w:rsid w:val="00DF3DE8"/>
    <w:rsid w:val="00DF3EC0"/>
    <w:rsid w:val="00DF4063"/>
    <w:rsid w:val="00DF479F"/>
    <w:rsid w:val="00DF502F"/>
    <w:rsid w:val="00DF529C"/>
    <w:rsid w:val="00DF56F8"/>
    <w:rsid w:val="00DF5B02"/>
    <w:rsid w:val="00DF5CD6"/>
    <w:rsid w:val="00DF5E6A"/>
    <w:rsid w:val="00DF5F83"/>
    <w:rsid w:val="00DF635E"/>
    <w:rsid w:val="00DF68FA"/>
    <w:rsid w:val="00DF6CE8"/>
    <w:rsid w:val="00DF78C6"/>
    <w:rsid w:val="00DF7B1D"/>
    <w:rsid w:val="00DF7D7F"/>
    <w:rsid w:val="00E0008B"/>
    <w:rsid w:val="00E00698"/>
    <w:rsid w:val="00E0072A"/>
    <w:rsid w:val="00E00BA2"/>
    <w:rsid w:val="00E00E42"/>
    <w:rsid w:val="00E01142"/>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C4B"/>
    <w:rsid w:val="00E67D72"/>
    <w:rsid w:val="00E703CA"/>
    <w:rsid w:val="00E705CB"/>
    <w:rsid w:val="00E707EE"/>
    <w:rsid w:val="00E70D91"/>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846"/>
    <w:rsid w:val="00EE32D6"/>
    <w:rsid w:val="00EE3493"/>
    <w:rsid w:val="00EE3CDF"/>
    <w:rsid w:val="00EE3D4B"/>
    <w:rsid w:val="00EE4040"/>
    <w:rsid w:val="00EE42B7"/>
    <w:rsid w:val="00EE4B7F"/>
    <w:rsid w:val="00EE4C38"/>
    <w:rsid w:val="00EE5205"/>
    <w:rsid w:val="00EE58EE"/>
    <w:rsid w:val="00EE5B0D"/>
    <w:rsid w:val="00EE66F2"/>
    <w:rsid w:val="00EE67A4"/>
    <w:rsid w:val="00EE6D78"/>
    <w:rsid w:val="00EE7495"/>
    <w:rsid w:val="00EE75D2"/>
    <w:rsid w:val="00EF0173"/>
    <w:rsid w:val="00EF031C"/>
    <w:rsid w:val="00EF05C2"/>
    <w:rsid w:val="00EF0AC7"/>
    <w:rsid w:val="00EF0D59"/>
    <w:rsid w:val="00EF0D81"/>
    <w:rsid w:val="00EF1DBA"/>
    <w:rsid w:val="00EF1F70"/>
    <w:rsid w:val="00EF1FBD"/>
    <w:rsid w:val="00EF2717"/>
    <w:rsid w:val="00EF2837"/>
    <w:rsid w:val="00EF2CE2"/>
    <w:rsid w:val="00EF2EF7"/>
    <w:rsid w:val="00EF2FC3"/>
    <w:rsid w:val="00EF330C"/>
    <w:rsid w:val="00EF36F1"/>
    <w:rsid w:val="00EF3B46"/>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CD1"/>
    <w:rsid w:val="00F02E0B"/>
    <w:rsid w:val="00F030BC"/>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69B"/>
    <w:rsid w:val="00F11AA3"/>
    <w:rsid w:val="00F11AAE"/>
    <w:rsid w:val="00F11C6F"/>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1BD"/>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864"/>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6B7"/>
    <w:rsid w:val="00F33869"/>
    <w:rsid w:val="00F33B51"/>
    <w:rsid w:val="00F33DCF"/>
    <w:rsid w:val="00F34BFC"/>
    <w:rsid w:val="00F34DBC"/>
    <w:rsid w:val="00F352A1"/>
    <w:rsid w:val="00F355A6"/>
    <w:rsid w:val="00F35A5A"/>
    <w:rsid w:val="00F361F7"/>
    <w:rsid w:val="00F36310"/>
    <w:rsid w:val="00F367F2"/>
    <w:rsid w:val="00F37EBC"/>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5A5"/>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23"/>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85"/>
    <w:rsid w:val="00F72CDC"/>
    <w:rsid w:val="00F73635"/>
    <w:rsid w:val="00F738B1"/>
    <w:rsid w:val="00F73D0C"/>
    <w:rsid w:val="00F73D5F"/>
    <w:rsid w:val="00F74090"/>
    <w:rsid w:val="00F740E8"/>
    <w:rsid w:val="00F74CC4"/>
    <w:rsid w:val="00F7528B"/>
    <w:rsid w:val="00F755D4"/>
    <w:rsid w:val="00F75C3A"/>
    <w:rsid w:val="00F75E24"/>
    <w:rsid w:val="00F76E52"/>
    <w:rsid w:val="00F76E7A"/>
    <w:rsid w:val="00F76F0A"/>
    <w:rsid w:val="00F770BC"/>
    <w:rsid w:val="00F77304"/>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49D"/>
    <w:rsid w:val="00F95B57"/>
    <w:rsid w:val="00F95D7C"/>
    <w:rsid w:val="00F96029"/>
    <w:rsid w:val="00F968DD"/>
    <w:rsid w:val="00F96DD5"/>
    <w:rsid w:val="00F96E6E"/>
    <w:rsid w:val="00F97593"/>
    <w:rsid w:val="00F97687"/>
    <w:rsid w:val="00F97AE2"/>
    <w:rsid w:val="00F97AE7"/>
    <w:rsid w:val="00FA02D8"/>
    <w:rsid w:val="00FA0352"/>
    <w:rsid w:val="00FA05BD"/>
    <w:rsid w:val="00FA0F32"/>
    <w:rsid w:val="00FA1599"/>
    <w:rsid w:val="00FA1F69"/>
    <w:rsid w:val="00FA2065"/>
    <w:rsid w:val="00FA23E5"/>
    <w:rsid w:val="00FA24CF"/>
    <w:rsid w:val="00FA26F4"/>
    <w:rsid w:val="00FA2AFE"/>
    <w:rsid w:val="00FA2C6B"/>
    <w:rsid w:val="00FA3145"/>
    <w:rsid w:val="00FA314A"/>
    <w:rsid w:val="00FA341E"/>
    <w:rsid w:val="00FA3442"/>
    <w:rsid w:val="00FA448F"/>
    <w:rsid w:val="00FA490E"/>
    <w:rsid w:val="00FA53FF"/>
    <w:rsid w:val="00FA558A"/>
    <w:rsid w:val="00FA5759"/>
    <w:rsid w:val="00FA5C9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B93"/>
    <w:rsid w:val="00FB2F82"/>
    <w:rsid w:val="00FB2F9D"/>
    <w:rsid w:val="00FB323A"/>
    <w:rsid w:val="00FB38A5"/>
    <w:rsid w:val="00FB3DCF"/>
    <w:rsid w:val="00FB3E44"/>
    <w:rsid w:val="00FB3EDB"/>
    <w:rsid w:val="00FB40D1"/>
    <w:rsid w:val="00FB438B"/>
    <w:rsid w:val="00FB4FB5"/>
    <w:rsid w:val="00FB56E9"/>
    <w:rsid w:val="00FB587F"/>
    <w:rsid w:val="00FB63D3"/>
    <w:rsid w:val="00FB6795"/>
    <w:rsid w:val="00FB6E93"/>
    <w:rsid w:val="00FB714D"/>
    <w:rsid w:val="00FB744A"/>
    <w:rsid w:val="00FB7A36"/>
    <w:rsid w:val="00FC0559"/>
    <w:rsid w:val="00FC0714"/>
    <w:rsid w:val="00FC0816"/>
    <w:rsid w:val="00FC0B2E"/>
    <w:rsid w:val="00FC0B63"/>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3902"/>
    <w:rsid w:val="00FD45C8"/>
    <w:rsid w:val="00FD460B"/>
    <w:rsid w:val="00FD4616"/>
    <w:rsid w:val="00FD46BC"/>
    <w:rsid w:val="00FD500B"/>
    <w:rsid w:val="00FD562E"/>
    <w:rsid w:val="00FD596D"/>
    <w:rsid w:val="00FD5D12"/>
    <w:rsid w:val="00FD5F10"/>
    <w:rsid w:val="00FD60C5"/>
    <w:rsid w:val="00FD650B"/>
    <w:rsid w:val="00FD6805"/>
    <w:rsid w:val="00FD6890"/>
    <w:rsid w:val="00FD6968"/>
    <w:rsid w:val="00FD6A30"/>
    <w:rsid w:val="00FD72B4"/>
    <w:rsid w:val="00FD7375"/>
    <w:rsid w:val="00FD7751"/>
    <w:rsid w:val="00FD7B8F"/>
    <w:rsid w:val="00FD7BFB"/>
    <w:rsid w:val="00FD7F95"/>
    <w:rsid w:val="00FD7FF0"/>
    <w:rsid w:val="00FE000C"/>
    <w:rsid w:val="00FE01C8"/>
    <w:rsid w:val="00FE058E"/>
    <w:rsid w:val="00FE0641"/>
    <w:rsid w:val="00FE0643"/>
    <w:rsid w:val="00FE0B5B"/>
    <w:rsid w:val="00FE179F"/>
    <w:rsid w:val="00FE17DF"/>
    <w:rsid w:val="00FE19EF"/>
    <w:rsid w:val="00FE1B79"/>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710"/>
    <w:rsid w:val="00FE688E"/>
    <w:rsid w:val="00FE697D"/>
    <w:rsid w:val="00FE6CFA"/>
    <w:rsid w:val="00FE6F1A"/>
    <w:rsid w:val="00FF003E"/>
    <w:rsid w:val="00FF0088"/>
    <w:rsid w:val="00FF046D"/>
    <w:rsid w:val="00FF04BA"/>
    <w:rsid w:val="00FF1158"/>
    <w:rsid w:val="00FF117C"/>
    <w:rsid w:val="00FF123A"/>
    <w:rsid w:val="00FF1404"/>
    <w:rsid w:val="00FF1429"/>
    <w:rsid w:val="00FF1886"/>
    <w:rsid w:val="00FF1E6F"/>
    <w:rsid w:val="00FF27B4"/>
    <w:rsid w:val="00FF2BC9"/>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FF9"/>
    <w:rsid w:val="00FF5485"/>
    <w:rsid w:val="00FF5667"/>
    <w:rsid w:val="00FF5FCF"/>
    <w:rsid w:val="00FF63DF"/>
    <w:rsid w:val="00FF675D"/>
    <w:rsid w:val="00FF6766"/>
    <w:rsid w:val="00FF695E"/>
    <w:rsid w:val="00FF69C9"/>
    <w:rsid w:val="00FF6BE3"/>
    <w:rsid w:val="00FF74CB"/>
    <w:rsid w:val="00FF7A87"/>
    <w:rsid w:val="00FF7AA7"/>
    <w:rsid w:val="00FF7DFE"/>
    <w:rsid w:val="00FF7F25"/>
    <w:rsid w:val="010A6B9F"/>
    <w:rsid w:val="0138569B"/>
    <w:rsid w:val="013F1764"/>
    <w:rsid w:val="013F1E12"/>
    <w:rsid w:val="01797961"/>
    <w:rsid w:val="024B6206"/>
    <w:rsid w:val="02973581"/>
    <w:rsid w:val="03BB1EFC"/>
    <w:rsid w:val="043E0C2A"/>
    <w:rsid w:val="04901338"/>
    <w:rsid w:val="051540D8"/>
    <w:rsid w:val="06142E57"/>
    <w:rsid w:val="062B3C97"/>
    <w:rsid w:val="06601C7D"/>
    <w:rsid w:val="06645EA2"/>
    <w:rsid w:val="06F3417F"/>
    <w:rsid w:val="078D6E81"/>
    <w:rsid w:val="07EF6F43"/>
    <w:rsid w:val="089324BA"/>
    <w:rsid w:val="08A268F8"/>
    <w:rsid w:val="08D0443F"/>
    <w:rsid w:val="08EA1C1B"/>
    <w:rsid w:val="0930608A"/>
    <w:rsid w:val="0A1F191F"/>
    <w:rsid w:val="0A2E2E52"/>
    <w:rsid w:val="0A3242D1"/>
    <w:rsid w:val="0A5220DD"/>
    <w:rsid w:val="0AF20293"/>
    <w:rsid w:val="0B0A6889"/>
    <w:rsid w:val="0C844AE5"/>
    <w:rsid w:val="0CAA2058"/>
    <w:rsid w:val="0D622042"/>
    <w:rsid w:val="0D6F2C3F"/>
    <w:rsid w:val="0DC47D5D"/>
    <w:rsid w:val="0E4D1CA5"/>
    <w:rsid w:val="0E9937E1"/>
    <w:rsid w:val="0F8D5CE9"/>
    <w:rsid w:val="108F5731"/>
    <w:rsid w:val="114349BF"/>
    <w:rsid w:val="11DC06F8"/>
    <w:rsid w:val="120F72E7"/>
    <w:rsid w:val="12645615"/>
    <w:rsid w:val="131254BD"/>
    <w:rsid w:val="132722ED"/>
    <w:rsid w:val="132F63FD"/>
    <w:rsid w:val="13350FF1"/>
    <w:rsid w:val="134D6DAC"/>
    <w:rsid w:val="13C45D62"/>
    <w:rsid w:val="13EB5D0F"/>
    <w:rsid w:val="140713EB"/>
    <w:rsid w:val="144B6555"/>
    <w:rsid w:val="14B04FAF"/>
    <w:rsid w:val="14B2697F"/>
    <w:rsid w:val="152F73D4"/>
    <w:rsid w:val="15476810"/>
    <w:rsid w:val="1666007E"/>
    <w:rsid w:val="166B7A04"/>
    <w:rsid w:val="16A74E73"/>
    <w:rsid w:val="16F00A89"/>
    <w:rsid w:val="172259F3"/>
    <w:rsid w:val="17226C9F"/>
    <w:rsid w:val="17291DDE"/>
    <w:rsid w:val="175E4E4E"/>
    <w:rsid w:val="177B5467"/>
    <w:rsid w:val="18067260"/>
    <w:rsid w:val="18067B0B"/>
    <w:rsid w:val="186B7FDA"/>
    <w:rsid w:val="18A518F0"/>
    <w:rsid w:val="195E78A1"/>
    <w:rsid w:val="197B59FC"/>
    <w:rsid w:val="199902EC"/>
    <w:rsid w:val="1A03115E"/>
    <w:rsid w:val="1B03377B"/>
    <w:rsid w:val="1B5B06B9"/>
    <w:rsid w:val="1B8E2D91"/>
    <w:rsid w:val="1BA90FF6"/>
    <w:rsid w:val="1BE70028"/>
    <w:rsid w:val="1C6532CB"/>
    <w:rsid w:val="1D435E80"/>
    <w:rsid w:val="1D8F292A"/>
    <w:rsid w:val="1D956EE6"/>
    <w:rsid w:val="1E075DEA"/>
    <w:rsid w:val="1E1C2A08"/>
    <w:rsid w:val="1E544943"/>
    <w:rsid w:val="1E5F5BEE"/>
    <w:rsid w:val="1E7540A4"/>
    <w:rsid w:val="1EC54F98"/>
    <w:rsid w:val="2024605F"/>
    <w:rsid w:val="208005B4"/>
    <w:rsid w:val="20E30244"/>
    <w:rsid w:val="219F4691"/>
    <w:rsid w:val="223C3FCD"/>
    <w:rsid w:val="22A16A91"/>
    <w:rsid w:val="22D247EB"/>
    <w:rsid w:val="235F105C"/>
    <w:rsid w:val="235F14E6"/>
    <w:rsid w:val="242C0E1C"/>
    <w:rsid w:val="244A200B"/>
    <w:rsid w:val="253D5F97"/>
    <w:rsid w:val="25416852"/>
    <w:rsid w:val="2618255D"/>
    <w:rsid w:val="26197ED8"/>
    <w:rsid w:val="264A7C8E"/>
    <w:rsid w:val="26BA0B58"/>
    <w:rsid w:val="27052651"/>
    <w:rsid w:val="278446F4"/>
    <w:rsid w:val="27936332"/>
    <w:rsid w:val="2796733F"/>
    <w:rsid w:val="28286242"/>
    <w:rsid w:val="284F563B"/>
    <w:rsid w:val="28653E66"/>
    <w:rsid w:val="28AC5E31"/>
    <w:rsid w:val="28C3172E"/>
    <w:rsid w:val="29961799"/>
    <w:rsid w:val="29E145F3"/>
    <w:rsid w:val="2A2C66E7"/>
    <w:rsid w:val="2A343093"/>
    <w:rsid w:val="2A433BCE"/>
    <w:rsid w:val="2A6B62C7"/>
    <w:rsid w:val="2AAA3C4D"/>
    <w:rsid w:val="2B96252D"/>
    <w:rsid w:val="2C666F1F"/>
    <w:rsid w:val="2C6C4296"/>
    <w:rsid w:val="2CC6620C"/>
    <w:rsid w:val="2D2D72C0"/>
    <w:rsid w:val="2D7C760D"/>
    <w:rsid w:val="2DF71FA7"/>
    <w:rsid w:val="2E186674"/>
    <w:rsid w:val="2E6E39B7"/>
    <w:rsid w:val="2E743ABF"/>
    <w:rsid w:val="2ECF111D"/>
    <w:rsid w:val="2EDC14B6"/>
    <w:rsid w:val="2EE40E58"/>
    <w:rsid w:val="2EF10707"/>
    <w:rsid w:val="2F4D6404"/>
    <w:rsid w:val="2F803C34"/>
    <w:rsid w:val="3054410F"/>
    <w:rsid w:val="309627E5"/>
    <w:rsid w:val="30D3781C"/>
    <w:rsid w:val="30D74666"/>
    <w:rsid w:val="317D7554"/>
    <w:rsid w:val="319466B7"/>
    <w:rsid w:val="321742F1"/>
    <w:rsid w:val="32970B3C"/>
    <w:rsid w:val="330D25C5"/>
    <w:rsid w:val="33356CEE"/>
    <w:rsid w:val="3339630D"/>
    <w:rsid w:val="337511C3"/>
    <w:rsid w:val="33AE44F2"/>
    <w:rsid w:val="33CE4E4C"/>
    <w:rsid w:val="33D24690"/>
    <w:rsid w:val="340D5BF2"/>
    <w:rsid w:val="34344E30"/>
    <w:rsid w:val="345D14F4"/>
    <w:rsid w:val="34C76F54"/>
    <w:rsid w:val="34DF1A20"/>
    <w:rsid w:val="34E778AD"/>
    <w:rsid w:val="34F86245"/>
    <w:rsid w:val="351302D9"/>
    <w:rsid w:val="355E09A7"/>
    <w:rsid w:val="358A2511"/>
    <w:rsid w:val="35C522E1"/>
    <w:rsid w:val="366D0A10"/>
    <w:rsid w:val="36A1363E"/>
    <w:rsid w:val="36A717EC"/>
    <w:rsid w:val="36F317B2"/>
    <w:rsid w:val="372C0706"/>
    <w:rsid w:val="375727BF"/>
    <w:rsid w:val="376821D9"/>
    <w:rsid w:val="37A13A99"/>
    <w:rsid w:val="37B96FDA"/>
    <w:rsid w:val="37CF4666"/>
    <w:rsid w:val="37E74F36"/>
    <w:rsid w:val="387D3F8A"/>
    <w:rsid w:val="38957A5C"/>
    <w:rsid w:val="38EF6903"/>
    <w:rsid w:val="393336A3"/>
    <w:rsid w:val="39490BE2"/>
    <w:rsid w:val="39B94823"/>
    <w:rsid w:val="3A234400"/>
    <w:rsid w:val="3AAC2040"/>
    <w:rsid w:val="3AC6204E"/>
    <w:rsid w:val="3B4C2593"/>
    <w:rsid w:val="3BD55E4A"/>
    <w:rsid w:val="3BEC3212"/>
    <w:rsid w:val="3C316E84"/>
    <w:rsid w:val="3C62700B"/>
    <w:rsid w:val="3CA35745"/>
    <w:rsid w:val="3D376E1C"/>
    <w:rsid w:val="3D793502"/>
    <w:rsid w:val="3DBD715C"/>
    <w:rsid w:val="3E0874FF"/>
    <w:rsid w:val="3E2D4997"/>
    <w:rsid w:val="3E3903C9"/>
    <w:rsid w:val="3E3B3DE1"/>
    <w:rsid w:val="3E462B5A"/>
    <w:rsid w:val="3F5E745E"/>
    <w:rsid w:val="3F830F29"/>
    <w:rsid w:val="3FA60451"/>
    <w:rsid w:val="3FA84A9C"/>
    <w:rsid w:val="4007572C"/>
    <w:rsid w:val="40324C8F"/>
    <w:rsid w:val="40DC77C5"/>
    <w:rsid w:val="40F84361"/>
    <w:rsid w:val="41EF21E4"/>
    <w:rsid w:val="420B6DCD"/>
    <w:rsid w:val="42E0676E"/>
    <w:rsid w:val="42E6626D"/>
    <w:rsid w:val="42EB6DF1"/>
    <w:rsid w:val="43AC3CB5"/>
    <w:rsid w:val="44B00894"/>
    <w:rsid w:val="47F230B2"/>
    <w:rsid w:val="495E2709"/>
    <w:rsid w:val="49FC716F"/>
    <w:rsid w:val="4A3409A6"/>
    <w:rsid w:val="4A390F2E"/>
    <w:rsid w:val="4A720453"/>
    <w:rsid w:val="4AAB5D31"/>
    <w:rsid w:val="4AC5313E"/>
    <w:rsid w:val="4AD1602B"/>
    <w:rsid w:val="4AE52364"/>
    <w:rsid w:val="4B4761C4"/>
    <w:rsid w:val="4B54750B"/>
    <w:rsid w:val="4B825595"/>
    <w:rsid w:val="4BE37B03"/>
    <w:rsid w:val="4C556122"/>
    <w:rsid w:val="4C704D61"/>
    <w:rsid w:val="4C9E19AD"/>
    <w:rsid w:val="4CCE62DE"/>
    <w:rsid w:val="4D2076AF"/>
    <w:rsid w:val="4D5C3615"/>
    <w:rsid w:val="4D643E0E"/>
    <w:rsid w:val="4E5C02F6"/>
    <w:rsid w:val="4F094CD7"/>
    <w:rsid w:val="4F5F6E2E"/>
    <w:rsid w:val="4FBA285A"/>
    <w:rsid w:val="50146B90"/>
    <w:rsid w:val="501944D9"/>
    <w:rsid w:val="50495708"/>
    <w:rsid w:val="50C9243F"/>
    <w:rsid w:val="518B4EDB"/>
    <w:rsid w:val="51C705F5"/>
    <w:rsid w:val="526A1C1A"/>
    <w:rsid w:val="52BE1229"/>
    <w:rsid w:val="532A6160"/>
    <w:rsid w:val="535303EB"/>
    <w:rsid w:val="53EE51F4"/>
    <w:rsid w:val="54205A4F"/>
    <w:rsid w:val="54A17E05"/>
    <w:rsid w:val="551F1543"/>
    <w:rsid w:val="553137F1"/>
    <w:rsid w:val="55324E39"/>
    <w:rsid w:val="558453AD"/>
    <w:rsid w:val="559A4CEF"/>
    <w:rsid w:val="55B51867"/>
    <w:rsid w:val="56F21170"/>
    <w:rsid w:val="584A0647"/>
    <w:rsid w:val="58893331"/>
    <w:rsid w:val="591C4FE7"/>
    <w:rsid w:val="59467A7A"/>
    <w:rsid w:val="594A5F90"/>
    <w:rsid w:val="594B5209"/>
    <w:rsid w:val="5A43763F"/>
    <w:rsid w:val="5A923159"/>
    <w:rsid w:val="5AD00ED0"/>
    <w:rsid w:val="5AD90737"/>
    <w:rsid w:val="5AED1906"/>
    <w:rsid w:val="5B6E74FE"/>
    <w:rsid w:val="5B855095"/>
    <w:rsid w:val="5B9158DF"/>
    <w:rsid w:val="5BAF5534"/>
    <w:rsid w:val="5C4A41CF"/>
    <w:rsid w:val="5C757E46"/>
    <w:rsid w:val="5C824E30"/>
    <w:rsid w:val="5CCC11D2"/>
    <w:rsid w:val="5D31051A"/>
    <w:rsid w:val="5D4B43BF"/>
    <w:rsid w:val="5D5A67BF"/>
    <w:rsid w:val="5DD00123"/>
    <w:rsid w:val="5DF7437D"/>
    <w:rsid w:val="5E180695"/>
    <w:rsid w:val="5E31661A"/>
    <w:rsid w:val="5E86793B"/>
    <w:rsid w:val="5EB1732B"/>
    <w:rsid w:val="5F897802"/>
    <w:rsid w:val="5FE978C2"/>
    <w:rsid w:val="60567E7C"/>
    <w:rsid w:val="607648AA"/>
    <w:rsid w:val="6084299E"/>
    <w:rsid w:val="60D03F2D"/>
    <w:rsid w:val="61283BFE"/>
    <w:rsid w:val="61381A44"/>
    <w:rsid w:val="615128F7"/>
    <w:rsid w:val="61B946C5"/>
    <w:rsid w:val="61FF6BA6"/>
    <w:rsid w:val="62275C61"/>
    <w:rsid w:val="62387C32"/>
    <w:rsid w:val="62DE1FF9"/>
    <w:rsid w:val="630C7119"/>
    <w:rsid w:val="648C5A00"/>
    <w:rsid w:val="64954E95"/>
    <w:rsid w:val="64CC182A"/>
    <w:rsid w:val="64F27BF1"/>
    <w:rsid w:val="654457A1"/>
    <w:rsid w:val="65A05ED5"/>
    <w:rsid w:val="65AD1E50"/>
    <w:rsid w:val="65C22396"/>
    <w:rsid w:val="65D3236F"/>
    <w:rsid w:val="65D40870"/>
    <w:rsid w:val="66017A03"/>
    <w:rsid w:val="66304738"/>
    <w:rsid w:val="66C3530F"/>
    <w:rsid w:val="67725138"/>
    <w:rsid w:val="679A68E6"/>
    <w:rsid w:val="67B57389"/>
    <w:rsid w:val="688342F5"/>
    <w:rsid w:val="6898057A"/>
    <w:rsid w:val="68BC5016"/>
    <w:rsid w:val="68F33429"/>
    <w:rsid w:val="697C31F7"/>
    <w:rsid w:val="69EF5BC4"/>
    <w:rsid w:val="6A235E11"/>
    <w:rsid w:val="6B273C92"/>
    <w:rsid w:val="6B967ED2"/>
    <w:rsid w:val="6BA83F0D"/>
    <w:rsid w:val="6BD4276B"/>
    <w:rsid w:val="6BD60CAD"/>
    <w:rsid w:val="6C1B42D6"/>
    <w:rsid w:val="6C4F782F"/>
    <w:rsid w:val="6CC842A2"/>
    <w:rsid w:val="6DB62F74"/>
    <w:rsid w:val="6E052F43"/>
    <w:rsid w:val="6E0B204B"/>
    <w:rsid w:val="6E0C0FF8"/>
    <w:rsid w:val="6E4C68E1"/>
    <w:rsid w:val="6E9B4DE2"/>
    <w:rsid w:val="6F3465BF"/>
    <w:rsid w:val="6FB53A31"/>
    <w:rsid w:val="6FDD6BA5"/>
    <w:rsid w:val="6FFE0DB2"/>
    <w:rsid w:val="70304E68"/>
    <w:rsid w:val="707141DF"/>
    <w:rsid w:val="70D9400B"/>
    <w:rsid w:val="70F11F77"/>
    <w:rsid w:val="71326B64"/>
    <w:rsid w:val="71353C19"/>
    <w:rsid w:val="715617B1"/>
    <w:rsid w:val="717B2C53"/>
    <w:rsid w:val="71CE5AF9"/>
    <w:rsid w:val="727014BB"/>
    <w:rsid w:val="72DE3DBD"/>
    <w:rsid w:val="73132635"/>
    <w:rsid w:val="745A6644"/>
    <w:rsid w:val="74694672"/>
    <w:rsid w:val="74C5097B"/>
    <w:rsid w:val="752A1004"/>
    <w:rsid w:val="75C03B94"/>
    <w:rsid w:val="75CE1A61"/>
    <w:rsid w:val="75EA6960"/>
    <w:rsid w:val="76123D48"/>
    <w:rsid w:val="76242496"/>
    <w:rsid w:val="771406E5"/>
    <w:rsid w:val="78CA5330"/>
    <w:rsid w:val="78D769AB"/>
    <w:rsid w:val="78EF165B"/>
    <w:rsid w:val="79015714"/>
    <w:rsid w:val="79653320"/>
    <w:rsid w:val="79BB300B"/>
    <w:rsid w:val="79D840E8"/>
    <w:rsid w:val="79F96049"/>
    <w:rsid w:val="7AB6464C"/>
    <w:rsid w:val="7AF00FFA"/>
    <w:rsid w:val="7B0D1B95"/>
    <w:rsid w:val="7B112253"/>
    <w:rsid w:val="7B166988"/>
    <w:rsid w:val="7B5E362F"/>
    <w:rsid w:val="7BC57F7A"/>
    <w:rsid w:val="7C0D793C"/>
    <w:rsid w:val="7C1472EA"/>
    <w:rsid w:val="7C194D56"/>
    <w:rsid w:val="7C6363A4"/>
    <w:rsid w:val="7C9962CD"/>
    <w:rsid w:val="7CA47E6F"/>
    <w:rsid w:val="7CAD2236"/>
    <w:rsid w:val="7CE20AB2"/>
    <w:rsid w:val="7D8A6F26"/>
    <w:rsid w:val="7D94256F"/>
    <w:rsid w:val="7DD666C8"/>
    <w:rsid w:val="7DE02061"/>
    <w:rsid w:val="7DF2498B"/>
    <w:rsid w:val="7DFB0884"/>
    <w:rsid w:val="7DFB7D15"/>
    <w:rsid w:val="7E550CAD"/>
    <w:rsid w:val="7EE70F2C"/>
    <w:rsid w:val="7F3A46F3"/>
    <w:rsid w:val="7F4D2FF8"/>
    <w:rsid w:val="7F5814B6"/>
    <w:rsid w:val="7F9B6E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7D2D80-66D5-40C3-9D76-06260A64B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6EEA"/>
    <w:pPr>
      <w:overflowPunct w:val="0"/>
      <w:autoSpaceDE w:val="0"/>
      <w:autoSpaceDN w:val="0"/>
      <w:adjustRightInd w:val="0"/>
      <w:spacing w:after="120"/>
      <w:jc w:val="both"/>
      <w:textAlignment w:val="baseline"/>
    </w:pPr>
    <w:rPr>
      <w:lang w:val="en-GB" w:eastAsia="en-US"/>
    </w:rPr>
  </w:style>
  <w:style w:type="paragraph" w:styleId="Heading1">
    <w:name w:val="heading 1"/>
    <w:basedOn w:val="Normal"/>
    <w:next w:val="Normal"/>
    <w:link w:val="Heading1Char"/>
    <w:qFormat/>
    <w:rsid w:val="008D6EEA"/>
    <w:pPr>
      <w:keepNext/>
      <w:keepLines/>
      <w:pBdr>
        <w:top w:val="single" w:sz="12" w:space="3" w:color="auto"/>
      </w:pBdr>
      <w:tabs>
        <w:tab w:val="left" w:pos="612"/>
      </w:tabs>
      <w:spacing w:before="240" w:after="180"/>
      <w:ind w:left="612" w:hanging="432"/>
      <w:outlineLvl w:val="0"/>
    </w:pPr>
    <w:rPr>
      <w:rFonts w:ascii="Arial" w:eastAsia="Times New Roman" w:hAnsi="Arial"/>
      <w:sz w:val="36"/>
    </w:rPr>
  </w:style>
  <w:style w:type="paragraph" w:styleId="Heading2">
    <w:name w:val="heading 2"/>
    <w:basedOn w:val="Heading1"/>
    <w:next w:val="Normal"/>
    <w:qFormat/>
    <w:rsid w:val="008D6EEA"/>
    <w:pPr>
      <w:tabs>
        <w:tab w:val="clear" w:pos="612"/>
        <w:tab w:val="left" w:pos="576"/>
      </w:tabs>
      <w:spacing w:after="240"/>
      <w:outlineLvl w:val="1"/>
    </w:pPr>
    <w:rPr>
      <w:rFonts w:eastAsia="SimSun" w:cs="Arial"/>
      <w:bCs/>
      <w:iCs/>
      <w:sz w:val="28"/>
      <w:szCs w:val="28"/>
      <w:lang w:val="en-US" w:eastAsia="zh-CN"/>
    </w:rPr>
  </w:style>
  <w:style w:type="paragraph" w:styleId="Heading3">
    <w:name w:val="heading 3"/>
    <w:basedOn w:val="Normal"/>
    <w:next w:val="Normal"/>
    <w:qFormat/>
    <w:rsid w:val="008D6EEA"/>
    <w:pPr>
      <w:keepNext/>
      <w:tabs>
        <w:tab w:val="left" w:pos="720"/>
      </w:tabs>
      <w:spacing w:before="240" w:after="60"/>
      <w:ind w:left="720" w:hanging="720"/>
      <w:outlineLvl w:val="2"/>
    </w:pPr>
    <w:rPr>
      <w:rFonts w:cs="Arial"/>
      <w:b/>
      <w:bCs/>
      <w:sz w:val="24"/>
      <w:szCs w:val="26"/>
    </w:rPr>
  </w:style>
  <w:style w:type="paragraph" w:styleId="Heading4">
    <w:name w:val="heading 4"/>
    <w:basedOn w:val="Heading3"/>
    <w:next w:val="Normal"/>
    <w:link w:val="Heading4Char"/>
    <w:qFormat/>
    <w:rsid w:val="008D6EEA"/>
    <w:pPr>
      <w:tabs>
        <w:tab w:val="clear" w:pos="720"/>
        <w:tab w:val="left" w:pos="864"/>
      </w:tabs>
      <w:outlineLvl w:val="3"/>
    </w:pPr>
    <w:rPr>
      <w:rFonts w:eastAsia="Times New Roman" w:cs="Times New Roman"/>
      <w:sz w:val="28"/>
      <w:szCs w:val="28"/>
    </w:rPr>
  </w:style>
  <w:style w:type="paragraph" w:styleId="Heading5">
    <w:name w:val="heading 5"/>
    <w:basedOn w:val="Heading4"/>
    <w:next w:val="Normal"/>
    <w:qFormat/>
    <w:rsid w:val="008D6EEA"/>
    <w:pPr>
      <w:tabs>
        <w:tab w:val="clear" w:pos="864"/>
        <w:tab w:val="left" w:pos="1008"/>
      </w:tabs>
      <w:outlineLvl w:val="4"/>
    </w:pPr>
    <w:rPr>
      <w:i/>
      <w:iCs/>
      <w:sz w:val="26"/>
      <w:szCs w:val="26"/>
    </w:rPr>
  </w:style>
  <w:style w:type="paragraph" w:styleId="Heading6">
    <w:name w:val="heading 6"/>
    <w:basedOn w:val="Normal"/>
    <w:next w:val="Normal"/>
    <w:qFormat/>
    <w:rsid w:val="008D6EEA"/>
    <w:pPr>
      <w:tabs>
        <w:tab w:val="left" w:pos="1152"/>
      </w:tabs>
      <w:spacing w:before="240" w:after="60"/>
      <w:ind w:left="1152" w:hanging="1152"/>
      <w:outlineLvl w:val="5"/>
    </w:pPr>
    <w:rPr>
      <w:b/>
      <w:bCs/>
      <w:sz w:val="22"/>
      <w:szCs w:val="22"/>
    </w:rPr>
  </w:style>
  <w:style w:type="paragraph" w:styleId="Heading7">
    <w:name w:val="heading 7"/>
    <w:basedOn w:val="Normal"/>
    <w:next w:val="Normal"/>
    <w:qFormat/>
    <w:rsid w:val="008D6EEA"/>
    <w:pPr>
      <w:tabs>
        <w:tab w:val="left" w:pos="1296"/>
      </w:tabs>
      <w:spacing w:before="240" w:after="60"/>
      <w:ind w:left="1296" w:hanging="1296"/>
      <w:outlineLvl w:val="6"/>
    </w:pPr>
    <w:rPr>
      <w:sz w:val="24"/>
      <w:szCs w:val="24"/>
    </w:rPr>
  </w:style>
  <w:style w:type="paragraph" w:styleId="Heading8">
    <w:name w:val="heading 8"/>
    <w:basedOn w:val="Normal"/>
    <w:next w:val="NormalIndent"/>
    <w:link w:val="Heading8Char"/>
    <w:qFormat/>
    <w:rsid w:val="008D6EEA"/>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Indent"/>
    <w:link w:val="Heading9Char"/>
    <w:qFormat/>
    <w:rsid w:val="008D6EEA"/>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8D6EEA"/>
    <w:pPr>
      <w:ind w:firstLineChars="200" w:firstLine="420"/>
    </w:pPr>
  </w:style>
  <w:style w:type="paragraph" w:styleId="CommentSubject">
    <w:name w:val="annotation subject"/>
    <w:basedOn w:val="CommentText"/>
    <w:next w:val="CommentText"/>
    <w:link w:val="CommentSubjectChar"/>
    <w:uiPriority w:val="99"/>
    <w:unhideWhenUsed/>
    <w:qFormat/>
    <w:rsid w:val="008D6EEA"/>
    <w:rPr>
      <w:b/>
      <w:bCs/>
    </w:rPr>
  </w:style>
  <w:style w:type="paragraph" w:styleId="CommentText">
    <w:name w:val="annotation text"/>
    <w:basedOn w:val="Normal"/>
    <w:link w:val="CommentTextChar"/>
    <w:uiPriority w:val="99"/>
    <w:unhideWhenUsed/>
    <w:rsid w:val="008D6EEA"/>
    <w:rPr>
      <w:rFonts w:eastAsia="Times New Roman"/>
    </w:rPr>
  </w:style>
  <w:style w:type="paragraph" w:styleId="Caption">
    <w:name w:val="caption"/>
    <w:basedOn w:val="Normal"/>
    <w:next w:val="Normal"/>
    <w:link w:val="CaptionChar"/>
    <w:qFormat/>
    <w:rsid w:val="008D6EEA"/>
    <w:rPr>
      <w:b/>
      <w:bCs/>
    </w:rPr>
  </w:style>
  <w:style w:type="paragraph" w:styleId="DocumentMap">
    <w:name w:val="Document Map"/>
    <w:basedOn w:val="Normal"/>
    <w:semiHidden/>
    <w:qFormat/>
    <w:rsid w:val="008D6EEA"/>
    <w:pPr>
      <w:shd w:val="clear" w:color="auto" w:fill="000080"/>
    </w:pPr>
    <w:rPr>
      <w:rFonts w:ascii="Tahoma" w:hAnsi="Tahoma" w:cs="Tahoma"/>
    </w:rPr>
  </w:style>
  <w:style w:type="paragraph" w:styleId="BodyText">
    <w:name w:val="Body Text"/>
    <w:basedOn w:val="Normal"/>
    <w:link w:val="BodyTextChar"/>
    <w:qFormat/>
    <w:rsid w:val="008D6EEA"/>
    <w:pPr>
      <w:overflowPunct/>
      <w:autoSpaceDE/>
      <w:autoSpaceDN/>
      <w:adjustRightInd/>
      <w:textAlignment w:val="auto"/>
    </w:pPr>
    <w:rPr>
      <w:rFonts w:eastAsia="MS Mincho"/>
      <w:sz w:val="22"/>
    </w:rPr>
  </w:style>
  <w:style w:type="paragraph" w:styleId="BodyTextIndent">
    <w:name w:val="Body Text Indent"/>
    <w:basedOn w:val="Normal"/>
    <w:qFormat/>
    <w:rsid w:val="008D6EEA"/>
    <w:pPr>
      <w:ind w:left="283"/>
    </w:pPr>
  </w:style>
  <w:style w:type="paragraph" w:styleId="BalloonText">
    <w:name w:val="Balloon Text"/>
    <w:basedOn w:val="Normal"/>
    <w:link w:val="BalloonTextChar"/>
    <w:uiPriority w:val="99"/>
    <w:unhideWhenUsed/>
    <w:qFormat/>
    <w:rsid w:val="008D6EEA"/>
    <w:pPr>
      <w:spacing w:after="0"/>
    </w:pPr>
    <w:rPr>
      <w:rFonts w:ascii="Tahoma" w:eastAsia="Times New Roman" w:hAnsi="Tahoma"/>
      <w:sz w:val="16"/>
      <w:szCs w:val="16"/>
    </w:rPr>
  </w:style>
  <w:style w:type="paragraph" w:styleId="Footer">
    <w:name w:val="footer"/>
    <w:basedOn w:val="Normal"/>
    <w:link w:val="FooterChar"/>
    <w:uiPriority w:val="99"/>
    <w:unhideWhenUsed/>
    <w:qFormat/>
    <w:rsid w:val="008D6EEA"/>
    <w:pPr>
      <w:tabs>
        <w:tab w:val="center" w:pos="4513"/>
        <w:tab w:val="right" w:pos="9026"/>
      </w:tabs>
      <w:snapToGrid w:val="0"/>
    </w:pPr>
    <w:rPr>
      <w:rFonts w:eastAsia="Times New Roman"/>
    </w:rPr>
  </w:style>
  <w:style w:type="paragraph" w:styleId="Header">
    <w:name w:val="header"/>
    <w:link w:val="HeaderChar"/>
    <w:qFormat/>
    <w:rsid w:val="008D6EEA"/>
    <w:pPr>
      <w:widowControl w:val="0"/>
      <w:overflowPunct w:val="0"/>
      <w:autoSpaceDE w:val="0"/>
      <w:autoSpaceDN w:val="0"/>
      <w:adjustRightInd w:val="0"/>
      <w:textAlignment w:val="baseline"/>
    </w:pPr>
    <w:rPr>
      <w:rFonts w:ascii="Arial" w:hAnsi="Arial"/>
      <w:b/>
      <w:sz w:val="18"/>
      <w:lang w:eastAsia="en-US"/>
    </w:rPr>
  </w:style>
  <w:style w:type="paragraph" w:styleId="TOC1">
    <w:name w:val="toc 1"/>
    <w:next w:val="Normal"/>
    <w:uiPriority w:val="39"/>
    <w:qFormat/>
    <w:rsid w:val="008D6EE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8D6EEA"/>
    <w:pPr>
      <w:ind w:left="283" w:hanging="283"/>
    </w:pPr>
  </w:style>
  <w:style w:type="paragraph" w:styleId="FootnoteText">
    <w:name w:val="footnote text"/>
    <w:basedOn w:val="Normal"/>
    <w:link w:val="FootnoteTextChar"/>
    <w:uiPriority w:val="99"/>
    <w:unhideWhenUsed/>
    <w:rsid w:val="008D6EEA"/>
    <w:pPr>
      <w:snapToGrid w:val="0"/>
      <w:jc w:val="left"/>
    </w:pPr>
    <w:rPr>
      <w:rFonts w:eastAsia="Times New Roman"/>
      <w:sz w:val="18"/>
      <w:szCs w:val="18"/>
    </w:rPr>
  </w:style>
  <w:style w:type="paragraph" w:styleId="NormalWeb">
    <w:name w:val="Normal (Web)"/>
    <w:basedOn w:val="Normal"/>
    <w:uiPriority w:val="99"/>
    <w:qFormat/>
    <w:rsid w:val="008D6EEA"/>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8D6EEA"/>
    <w:rPr>
      <w:b/>
    </w:rPr>
  </w:style>
  <w:style w:type="character" w:styleId="FollowedHyperlink">
    <w:name w:val="FollowedHyperlink"/>
    <w:qFormat/>
    <w:rsid w:val="008D6EEA"/>
    <w:rPr>
      <w:color w:val="800080"/>
      <w:u w:val="single"/>
    </w:rPr>
  </w:style>
  <w:style w:type="character" w:styleId="Hyperlink">
    <w:name w:val="Hyperlink"/>
    <w:uiPriority w:val="99"/>
    <w:unhideWhenUsed/>
    <w:qFormat/>
    <w:rsid w:val="008D6EEA"/>
    <w:rPr>
      <w:color w:val="0000FF"/>
      <w:u w:val="single"/>
    </w:rPr>
  </w:style>
  <w:style w:type="character" w:styleId="CommentReference">
    <w:name w:val="annotation reference"/>
    <w:unhideWhenUsed/>
    <w:qFormat/>
    <w:rsid w:val="008D6EEA"/>
    <w:rPr>
      <w:sz w:val="16"/>
      <w:szCs w:val="16"/>
    </w:rPr>
  </w:style>
  <w:style w:type="character" w:styleId="FootnoteReference">
    <w:name w:val="footnote reference"/>
    <w:semiHidden/>
    <w:qFormat/>
    <w:rsid w:val="008D6EEA"/>
    <w:rPr>
      <w:rFonts w:eastAsia="Times New Roman"/>
      <w:b/>
      <w:kern w:val="2"/>
      <w:position w:val="6"/>
      <w:sz w:val="16"/>
      <w:lang w:val="en-GB"/>
    </w:rPr>
  </w:style>
  <w:style w:type="table" w:styleId="TableGrid">
    <w:name w:val="Table Grid"/>
    <w:basedOn w:val="TableNormal"/>
    <w:uiPriority w:val="59"/>
    <w:qFormat/>
    <w:rsid w:val="008D6EEA"/>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link w:val="B1"/>
    <w:qFormat/>
    <w:rsid w:val="008D6EEA"/>
    <w:rPr>
      <w:rFonts w:eastAsia="MS Mincho"/>
      <w:lang w:val="en-GB" w:eastAsia="en-US" w:bidi="ar-SA"/>
    </w:rPr>
  </w:style>
  <w:style w:type="paragraph" w:customStyle="1" w:styleId="B1">
    <w:name w:val="B1"/>
    <w:basedOn w:val="List"/>
    <w:link w:val="B1Char1"/>
    <w:qFormat/>
    <w:rsid w:val="008D6EEA"/>
    <w:pPr>
      <w:overflowPunct/>
      <w:autoSpaceDE/>
      <w:autoSpaceDN/>
      <w:adjustRightInd/>
      <w:ind w:left="568" w:hanging="284"/>
      <w:textAlignment w:val="auto"/>
    </w:pPr>
    <w:rPr>
      <w:rFonts w:eastAsia="MS Mincho"/>
    </w:rPr>
  </w:style>
  <w:style w:type="character" w:customStyle="1" w:styleId="Heading1Char">
    <w:name w:val="Heading 1 Char"/>
    <w:link w:val="Heading1"/>
    <w:qFormat/>
    <w:rsid w:val="008D6EEA"/>
    <w:rPr>
      <w:rFonts w:ascii="Arial" w:eastAsia="Times New Roman" w:hAnsi="Arial"/>
      <w:sz w:val="36"/>
      <w:lang w:val="en-GB" w:eastAsia="en-US"/>
    </w:rPr>
  </w:style>
  <w:style w:type="character" w:customStyle="1" w:styleId="TALLeft100cmCharChar">
    <w:name w:val="TAL + Left:  1.00 cm Char Char"/>
    <w:link w:val="TALLeft1"/>
    <w:qFormat/>
    <w:rsid w:val="008D6EEA"/>
    <w:rPr>
      <w:rFonts w:ascii="Arial" w:hAnsi="Arial"/>
      <w:sz w:val="18"/>
      <w:lang w:val="en-GB" w:eastAsia="en-GB" w:bidi="ar-SA"/>
    </w:rPr>
  </w:style>
  <w:style w:type="paragraph" w:customStyle="1" w:styleId="TALLeft1">
    <w:name w:val="TAL + Left:  1"/>
    <w:basedOn w:val="TAL"/>
    <w:link w:val="TALLeft100cmCharChar"/>
    <w:qFormat/>
    <w:rsid w:val="008D6EEA"/>
    <w:pPr>
      <w:ind w:left="567"/>
    </w:pPr>
    <w:rPr>
      <w:lang w:eastAsia="en-GB"/>
    </w:rPr>
  </w:style>
  <w:style w:type="paragraph" w:customStyle="1" w:styleId="TAL">
    <w:name w:val="TAL"/>
    <w:basedOn w:val="Normal"/>
    <w:link w:val="TALChar"/>
    <w:qFormat/>
    <w:rsid w:val="008D6EEA"/>
    <w:pPr>
      <w:keepNext/>
      <w:keepLines/>
      <w:spacing w:after="0"/>
    </w:pPr>
    <w:rPr>
      <w:rFonts w:ascii="Arial" w:hAnsi="Arial"/>
      <w:sz w:val="18"/>
      <w:lang w:eastAsia="ja-JP"/>
    </w:rPr>
  </w:style>
  <w:style w:type="character" w:customStyle="1" w:styleId="THChar">
    <w:name w:val="TH Char"/>
    <w:link w:val="TH"/>
    <w:qFormat/>
    <w:rsid w:val="008D6EEA"/>
    <w:rPr>
      <w:rFonts w:ascii="Arial" w:eastAsia="Times New Roman" w:hAnsi="Arial"/>
      <w:b/>
      <w:lang w:val="en-GB" w:eastAsia="en-GB"/>
    </w:rPr>
  </w:style>
  <w:style w:type="paragraph" w:customStyle="1" w:styleId="TH">
    <w:name w:val="TH"/>
    <w:basedOn w:val="Normal"/>
    <w:link w:val="THChar"/>
    <w:qFormat/>
    <w:rsid w:val="008D6EEA"/>
    <w:pPr>
      <w:keepNext/>
      <w:keepLines/>
      <w:spacing w:before="60"/>
      <w:jc w:val="center"/>
    </w:pPr>
    <w:rPr>
      <w:rFonts w:ascii="Arial" w:eastAsia="Times New Roman" w:hAnsi="Arial"/>
      <w:b/>
      <w:lang w:eastAsia="en-GB"/>
    </w:rPr>
  </w:style>
  <w:style w:type="character" w:customStyle="1" w:styleId="BodyTextChar">
    <w:name w:val="Body Text Char"/>
    <w:link w:val="BodyText"/>
    <w:rsid w:val="008D6EEA"/>
    <w:rPr>
      <w:rFonts w:ascii="Times New Roman" w:eastAsia="MS Mincho" w:hAnsi="Times New Roman"/>
      <w:sz w:val="22"/>
      <w:lang w:val="en-GB" w:eastAsia="en-US"/>
    </w:rPr>
  </w:style>
  <w:style w:type="character" w:customStyle="1" w:styleId="TextCar">
    <w:name w:val="Text Car"/>
    <w:link w:val="Text"/>
    <w:qFormat/>
    <w:rsid w:val="008D6EEA"/>
    <w:rPr>
      <w:rFonts w:ascii="Arial" w:hAnsi="Arial"/>
      <w:lang w:val="en-US" w:eastAsia="en-US" w:bidi="ar-SA"/>
    </w:rPr>
  </w:style>
  <w:style w:type="paragraph" w:customStyle="1" w:styleId="Text">
    <w:name w:val="Text"/>
    <w:basedOn w:val="Normal"/>
    <w:link w:val="TextCar"/>
    <w:qFormat/>
    <w:rsid w:val="008D6EEA"/>
    <w:pPr>
      <w:tabs>
        <w:tab w:val="left" w:pos="2268"/>
        <w:tab w:val="left" w:pos="4678"/>
      </w:tabs>
      <w:overflowPunct/>
      <w:autoSpaceDE/>
      <w:autoSpaceDN/>
      <w:adjustRightInd/>
      <w:ind w:left="1418"/>
      <w:textAlignment w:val="auto"/>
    </w:pPr>
    <w:rPr>
      <w:rFonts w:ascii="Arial" w:hAnsi="Arial"/>
      <w:lang w:val="en-US"/>
    </w:rPr>
  </w:style>
  <w:style w:type="character" w:customStyle="1" w:styleId="TALChar">
    <w:name w:val="TAL Char"/>
    <w:link w:val="TAL"/>
    <w:rsid w:val="008D6EEA"/>
    <w:rPr>
      <w:rFonts w:ascii="Arial" w:hAnsi="Arial"/>
      <w:sz w:val="18"/>
      <w:lang w:val="en-GB" w:eastAsia="ja-JP" w:bidi="ar-SA"/>
    </w:rPr>
  </w:style>
  <w:style w:type="character" w:customStyle="1" w:styleId="ListParagraphChar">
    <w:name w:val="List Paragraph Char"/>
    <w:link w:val="ListParagraph1"/>
    <w:uiPriority w:val="34"/>
    <w:qFormat/>
    <w:locked/>
    <w:rsid w:val="008D6EEA"/>
    <w:rPr>
      <w:rFonts w:ascii="SimSun" w:eastAsia="SimSun" w:hAnsi="SimSun" w:cs="SimSun"/>
      <w:sz w:val="24"/>
      <w:szCs w:val="24"/>
    </w:rPr>
  </w:style>
  <w:style w:type="paragraph" w:customStyle="1" w:styleId="ListParagraph1">
    <w:name w:val="List Paragraph1"/>
    <w:basedOn w:val="Normal"/>
    <w:link w:val="ListParagraphChar"/>
    <w:uiPriority w:val="34"/>
    <w:qFormat/>
    <w:rsid w:val="008D6EEA"/>
    <w:pPr>
      <w:overflowPunct/>
      <w:autoSpaceDE/>
      <w:autoSpaceDN/>
      <w:adjustRightInd/>
      <w:spacing w:after="0"/>
      <w:ind w:firstLineChars="200" w:firstLine="420"/>
      <w:textAlignment w:val="auto"/>
    </w:pPr>
    <w:rPr>
      <w:rFonts w:ascii="SimSun" w:hAnsi="SimSun"/>
      <w:sz w:val="24"/>
      <w:szCs w:val="24"/>
    </w:rPr>
  </w:style>
  <w:style w:type="character" w:customStyle="1" w:styleId="B2Char1">
    <w:name w:val="B2 Char1"/>
    <w:link w:val="B2"/>
    <w:rsid w:val="008D6EEA"/>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8D6EEA"/>
    <w:pPr>
      <w:overflowPunct/>
      <w:autoSpaceDE/>
      <w:autoSpaceDN/>
      <w:adjustRightInd/>
      <w:ind w:left="851" w:hanging="284"/>
      <w:textAlignment w:val="auto"/>
    </w:pPr>
    <w:rPr>
      <w:rFonts w:eastAsia="Times New Roman"/>
    </w:rPr>
  </w:style>
  <w:style w:type="character" w:customStyle="1" w:styleId="MTDisplayEquationChar">
    <w:name w:val="MTDisplayEquation Char"/>
    <w:link w:val="MTDisplayEquation"/>
    <w:qFormat/>
    <w:rsid w:val="008D6EEA"/>
    <w:rPr>
      <w:rFonts w:ascii="Times New Roman" w:eastAsia="SimSun" w:hAnsi="Times New Roman"/>
    </w:rPr>
  </w:style>
  <w:style w:type="paragraph" w:customStyle="1" w:styleId="MTDisplayEquation">
    <w:name w:val="MTDisplayEquation"/>
    <w:basedOn w:val="Normal"/>
    <w:next w:val="Normal"/>
    <w:link w:val="MTDisplayEquationChar"/>
    <w:qFormat/>
    <w:rsid w:val="008D6EEA"/>
    <w:pPr>
      <w:tabs>
        <w:tab w:val="center" w:pos="4680"/>
        <w:tab w:val="right" w:pos="9360"/>
      </w:tabs>
    </w:pPr>
  </w:style>
  <w:style w:type="character" w:customStyle="1" w:styleId="BalloonTextChar">
    <w:name w:val="Balloon Text Char"/>
    <w:link w:val="BalloonText"/>
    <w:uiPriority w:val="99"/>
    <w:semiHidden/>
    <w:qFormat/>
    <w:rsid w:val="008D6EEA"/>
    <w:rPr>
      <w:rFonts w:ascii="Tahoma" w:eastAsia="Times New Roman" w:hAnsi="Tahoma" w:cs="Tahoma"/>
      <w:sz w:val="16"/>
      <w:szCs w:val="16"/>
      <w:lang w:val="en-GB"/>
    </w:rPr>
  </w:style>
  <w:style w:type="character" w:customStyle="1" w:styleId="Doc-titleChar">
    <w:name w:val="Doc-title Char"/>
    <w:link w:val="Doc-title"/>
    <w:qFormat/>
    <w:rsid w:val="008D6EEA"/>
    <w:rPr>
      <w:rFonts w:ascii="Arial" w:eastAsia="MS Mincho" w:hAnsi="Arial"/>
      <w:szCs w:val="24"/>
      <w:lang w:val="en-GB" w:eastAsia="en-GB" w:bidi="ar-SA"/>
    </w:rPr>
  </w:style>
  <w:style w:type="paragraph" w:customStyle="1" w:styleId="Doc-title">
    <w:name w:val="Doc-title"/>
    <w:basedOn w:val="Normal"/>
    <w:next w:val="Doc-text2"/>
    <w:link w:val="Doc-titleChar"/>
    <w:qFormat/>
    <w:rsid w:val="008D6EEA"/>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8D6EE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D6EEA"/>
    <w:rPr>
      <w:rFonts w:ascii="Arial" w:eastAsia="MS Mincho" w:hAnsi="Arial"/>
      <w:szCs w:val="24"/>
      <w:lang w:val="en-GB" w:eastAsia="en-GB" w:bidi="ar-SA"/>
    </w:rPr>
  </w:style>
  <w:style w:type="character" w:customStyle="1" w:styleId="MTEquationSection">
    <w:name w:val="MTEquationSection"/>
    <w:rsid w:val="008D6EEA"/>
    <w:rPr>
      <w:rFonts w:cs="Arial"/>
      <w:bCs/>
      <w:vanish/>
      <w:color w:val="FF0000"/>
      <w:sz w:val="28"/>
      <w:szCs w:val="28"/>
      <w:lang w:eastAsia="zh-CN"/>
    </w:rPr>
  </w:style>
  <w:style w:type="character" w:customStyle="1" w:styleId="CaptionChar">
    <w:name w:val="Caption Char"/>
    <w:link w:val="Caption"/>
    <w:qFormat/>
    <w:rsid w:val="008D6EEA"/>
    <w:rPr>
      <w:b/>
      <w:bCs/>
      <w:lang w:val="en-GB" w:eastAsia="en-US" w:bidi="ar-SA"/>
    </w:rPr>
  </w:style>
  <w:style w:type="character" w:customStyle="1" w:styleId="PLChar">
    <w:name w:val="PL Char"/>
    <w:link w:val="PL"/>
    <w:qFormat/>
    <w:rsid w:val="008D6EEA"/>
    <w:rPr>
      <w:rFonts w:ascii="Courier New" w:hAnsi="Courier New"/>
      <w:sz w:val="16"/>
      <w:lang w:val="en-GB" w:eastAsia="ja-JP" w:bidi="ar-SA"/>
    </w:rPr>
  </w:style>
  <w:style w:type="paragraph" w:customStyle="1" w:styleId="PL">
    <w:name w:val="PL"/>
    <w:link w:val="PLChar"/>
    <w:qFormat/>
    <w:rsid w:val="008D6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CommentTextChar">
    <w:name w:val="Comment Text Char"/>
    <w:link w:val="CommentText"/>
    <w:uiPriority w:val="99"/>
    <w:qFormat/>
    <w:rsid w:val="008D6EEA"/>
    <w:rPr>
      <w:rFonts w:ascii="Times New Roman" w:eastAsia="Times New Roman" w:hAnsi="Times New Roman" w:cs="Times New Roman"/>
      <w:sz w:val="20"/>
      <w:szCs w:val="20"/>
      <w:lang w:val="en-GB"/>
    </w:rPr>
  </w:style>
  <w:style w:type="character" w:customStyle="1" w:styleId="msoins0">
    <w:name w:val="msoins"/>
    <w:basedOn w:val="DefaultParagraphFont"/>
    <w:qFormat/>
    <w:rsid w:val="008D6EEA"/>
  </w:style>
  <w:style w:type="character" w:customStyle="1" w:styleId="ReferenceChar">
    <w:name w:val="Reference Char"/>
    <w:link w:val="Reference"/>
    <w:qFormat/>
    <w:rsid w:val="008D6EEA"/>
    <w:rPr>
      <w:rFonts w:eastAsia="MS Mincho"/>
      <w:sz w:val="22"/>
      <w:lang w:val="en-GB" w:eastAsia="en-US"/>
    </w:rPr>
  </w:style>
  <w:style w:type="paragraph" w:customStyle="1" w:styleId="Reference">
    <w:name w:val="Reference"/>
    <w:basedOn w:val="Normal"/>
    <w:link w:val="ReferenceChar"/>
    <w:qFormat/>
    <w:rsid w:val="008D6EEA"/>
    <w:pPr>
      <w:tabs>
        <w:tab w:val="left" w:pos="420"/>
      </w:tabs>
      <w:ind w:left="420" w:right="-99" w:hanging="420"/>
    </w:pPr>
    <w:rPr>
      <w:rFonts w:eastAsia="MS Mincho"/>
      <w:sz w:val="22"/>
    </w:rPr>
  </w:style>
  <w:style w:type="character" w:customStyle="1" w:styleId="B1Char">
    <w:name w:val="B1 Char"/>
    <w:qFormat/>
    <w:rsid w:val="008D6EEA"/>
    <w:rPr>
      <w:rFonts w:ascii="Times New Roman" w:hAnsi="Times New Roman"/>
      <w:lang w:val="en-GB" w:eastAsia="en-US"/>
    </w:rPr>
  </w:style>
  <w:style w:type="character" w:customStyle="1" w:styleId="Heading4Char">
    <w:name w:val="Heading 4 Char"/>
    <w:link w:val="Heading4"/>
    <w:qFormat/>
    <w:rsid w:val="008D6EEA"/>
    <w:rPr>
      <w:rFonts w:ascii="Times New Roman" w:eastAsia="Times New Roman" w:hAnsi="Times New Roman"/>
      <w:b/>
      <w:bCs/>
      <w:sz w:val="28"/>
      <w:szCs w:val="28"/>
      <w:lang w:val="en-GB" w:eastAsia="en-US"/>
    </w:rPr>
  </w:style>
  <w:style w:type="character" w:customStyle="1" w:styleId="maintextChar">
    <w:name w:val="main text Char"/>
    <w:link w:val="maintext"/>
    <w:qFormat/>
    <w:rsid w:val="008D6EEA"/>
    <w:rPr>
      <w:rFonts w:ascii="Times New Roman" w:hAnsi="Times New Roman" w:cs="Batang"/>
      <w:lang w:val="en-GB" w:eastAsia="ko-KR"/>
    </w:rPr>
  </w:style>
  <w:style w:type="paragraph" w:customStyle="1" w:styleId="maintext">
    <w:name w:val="main text"/>
    <w:basedOn w:val="Normal"/>
    <w:link w:val="maintextChar"/>
    <w:qFormat/>
    <w:rsid w:val="008D6EEA"/>
    <w:pPr>
      <w:overflowPunct/>
      <w:autoSpaceDE/>
      <w:autoSpaceDN/>
      <w:adjustRightInd/>
      <w:spacing w:before="60" w:after="60" w:line="288" w:lineRule="auto"/>
      <w:ind w:firstLineChars="200" w:firstLine="200"/>
      <w:textAlignment w:val="auto"/>
    </w:pPr>
    <w:rPr>
      <w:lang w:eastAsia="ko-KR"/>
    </w:rPr>
  </w:style>
  <w:style w:type="character" w:customStyle="1" w:styleId="NOChar">
    <w:name w:val="NO Char"/>
    <w:link w:val="NO"/>
    <w:rsid w:val="008D6EEA"/>
    <w:rPr>
      <w:rFonts w:eastAsia="MS Mincho"/>
      <w:lang w:val="en-GB" w:eastAsia="en-US" w:bidi="ar-SA"/>
    </w:rPr>
  </w:style>
  <w:style w:type="paragraph" w:customStyle="1" w:styleId="NO">
    <w:name w:val="NO"/>
    <w:basedOn w:val="Normal"/>
    <w:link w:val="NOChar"/>
    <w:qFormat/>
    <w:rsid w:val="008D6EEA"/>
    <w:pPr>
      <w:keepLines/>
      <w:overflowPunct/>
      <w:autoSpaceDE/>
      <w:autoSpaceDN/>
      <w:adjustRightInd/>
      <w:ind w:left="1135" w:hanging="851"/>
      <w:textAlignment w:val="auto"/>
    </w:pPr>
    <w:rPr>
      <w:rFonts w:eastAsia="MS Mincho"/>
    </w:rPr>
  </w:style>
  <w:style w:type="character" w:customStyle="1" w:styleId="HeaderChar">
    <w:name w:val="Header Char"/>
    <w:link w:val="Header"/>
    <w:qFormat/>
    <w:rsid w:val="008D6EEA"/>
    <w:rPr>
      <w:rFonts w:ascii="Arial" w:hAnsi="Arial"/>
      <w:b/>
      <w:sz w:val="18"/>
      <w:lang w:val="en-US" w:eastAsia="en-US" w:bidi="ar-SA"/>
    </w:rPr>
  </w:style>
  <w:style w:type="character" w:customStyle="1" w:styleId="Heading8Char">
    <w:name w:val="Heading 8 Char"/>
    <w:link w:val="Heading8"/>
    <w:qFormat/>
    <w:rsid w:val="008D6EEA"/>
    <w:rPr>
      <w:rFonts w:ascii="Arial" w:eastAsia="SimSun" w:hAnsi="Arial"/>
      <w:kern w:val="2"/>
      <w:sz w:val="21"/>
      <w:szCs w:val="24"/>
    </w:rPr>
  </w:style>
  <w:style w:type="character" w:customStyle="1" w:styleId="FootnoteTextChar">
    <w:name w:val="Footnote Text Char"/>
    <w:link w:val="FootnoteText"/>
    <w:uiPriority w:val="99"/>
    <w:semiHidden/>
    <w:qFormat/>
    <w:rsid w:val="008D6EEA"/>
    <w:rPr>
      <w:rFonts w:ascii="Times New Roman" w:eastAsia="Times New Roman" w:hAnsi="Times New Roman"/>
      <w:sz w:val="18"/>
      <w:szCs w:val="18"/>
      <w:lang w:val="en-GB" w:eastAsia="en-US"/>
    </w:rPr>
  </w:style>
  <w:style w:type="character" w:customStyle="1" w:styleId="B10">
    <w:name w:val="B1 (文字)"/>
    <w:qFormat/>
    <w:rsid w:val="008D6EEA"/>
    <w:rPr>
      <w:rFonts w:eastAsia="Times New Roman"/>
    </w:rPr>
  </w:style>
  <w:style w:type="character" w:customStyle="1" w:styleId="FooterChar">
    <w:name w:val="Footer Char"/>
    <w:link w:val="Footer"/>
    <w:uiPriority w:val="99"/>
    <w:qFormat/>
    <w:rsid w:val="008D6EEA"/>
    <w:rPr>
      <w:rFonts w:ascii="Times New Roman" w:eastAsia="Times New Roman" w:hAnsi="Times New Roman"/>
      <w:lang w:val="en-GB" w:eastAsia="en-US"/>
    </w:rPr>
  </w:style>
  <w:style w:type="character" w:customStyle="1" w:styleId="CommentSubjectChar">
    <w:name w:val="Comment Subject Char"/>
    <w:link w:val="CommentSubject"/>
    <w:uiPriority w:val="99"/>
    <w:semiHidden/>
    <w:qFormat/>
    <w:rsid w:val="008D6EEA"/>
    <w:rPr>
      <w:rFonts w:ascii="Times New Roman" w:eastAsia="Times New Roman" w:hAnsi="Times New Roman" w:cs="Times New Roman"/>
      <w:b/>
      <w:bCs/>
      <w:sz w:val="20"/>
      <w:szCs w:val="20"/>
      <w:lang w:val="en-GB"/>
    </w:rPr>
  </w:style>
  <w:style w:type="character" w:customStyle="1" w:styleId="PlaceholderText1">
    <w:name w:val="Placeholder Text1"/>
    <w:uiPriority w:val="99"/>
    <w:semiHidden/>
    <w:qFormat/>
    <w:rsid w:val="008D6EEA"/>
    <w:rPr>
      <w:color w:val="808080"/>
    </w:rPr>
  </w:style>
  <w:style w:type="character" w:customStyle="1" w:styleId="apple-converted-space">
    <w:name w:val="apple-converted-space"/>
    <w:basedOn w:val="DefaultParagraphFont"/>
    <w:qFormat/>
    <w:rsid w:val="008D6EEA"/>
  </w:style>
  <w:style w:type="character" w:customStyle="1" w:styleId="Heading9Char">
    <w:name w:val="Heading 9 Char"/>
    <w:link w:val="Heading9"/>
    <w:qFormat/>
    <w:rsid w:val="008D6EEA"/>
    <w:rPr>
      <w:rFonts w:ascii="Arial" w:eastAsia="SimSun" w:hAnsi="Arial"/>
      <w:kern w:val="2"/>
      <w:sz w:val="21"/>
      <w:szCs w:val="24"/>
    </w:rPr>
  </w:style>
  <w:style w:type="character" w:customStyle="1" w:styleId="headeroddChar">
    <w:name w:val="header odd Char"/>
    <w:qFormat/>
    <w:rsid w:val="008D6EEA"/>
    <w:rPr>
      <w:lang w:val="en-GB" w:eastAsia="en-US" w:bidi="ar-SA"/>
    </w:rPr>
  </w:style>
  <w:style w:type="character" w:customStyle="1" w:styleId="TAHChar">
    <w:name w:val="TAH Char"/>
    <w:link w:val="TAH"/>
    <w:qFormat/>
    <w:rsid w:val="008D6EEA"/>
    <w:rPr>
      <w:rFonts w:ascii="Arial" w:hAnsi="Arial"/>
      <w:b/>
      <w:sz w:val="18"/>
      <w:lang w:val="en-GB" w:eastAsia="ja-JP" w:bidi="ar-SA"/>
    </w:rPr>
  </w:style>
  <w:style w:type="paragraph" w:customStyle="1" w:styleId="TAH">
    <w:name w:val="TAH"/>
    <w:basedOn w:val="TAC"/>
    <w:link w:val="TAHChar"/>
    <w:qFormat/>
    <w:rsid w:val="008D6EEA"/>
    <w:rPr>
      <w:rFonts w:eastAsia="SimSun"/>
      <w:b/>
    </w:rPr>
  </w:style>
  <w:style w:type="paragraph" w:customStyle="1" w:styleId="TAC">
    <w:name w:val="TAC"/>
    <w:basedOn w:val="TAL"/>
    <w:link w:val="TACChar"/>
    <w:qFormat/>
    <w:rsid w:val="008D6EEA"/>
    <w:pPr>
      <w:jc w:val="center"/>
    </w:pPr>
    <w:rPr>
      <w:rFonts w:eastAsia="Times New Roman"/>
    </w:rPr>
  </w:style>
  <w:style w:type="character" w:customStyle="1" w:styleId="TACChar">
    <w:name w:val="TAC Char"/>
    <w:link w:val="TAC"/>
    <w:rsid w:val="008D6EEA"/>
    <w:rPr>
      <w:rFonts w:ascii="Arial" w:eastAsia="Times New Roman" w:hAnsi="Arial"/>
      <w:sz w:val="18"/>
      <w:lang w:val="en-GB" w:eastAsia="ja-JP"/>
    </w:rPr>
  </w:style>
  <w:style w:type="paragraph" w:customStyle="1" w:styleId="doc-text20">
    <w:name w:val="doc-text2"/>
    <w:basedOn w:val="Normal"/>
    <w:qFormat/>
    <w:rsid w:val="008D6EEA"/>
    <w:pPr>
      <w:overflowPunct/>
      <w:autoSpaceDE/>
      <w:autoSpaceDN/>
      <w:adjustRightInd/>
      <w:spacing w:after="0"/>
      <w:ind w:left="1622" w:hanging="363"/>
      <w:textAlignment w:val="auto"/>
    </w:pPr>
    <w:rPr>
      <w:rFonts w:ascii="Arial" w:hAnsi="Arial" w:cs="Arial"/>
      <w:lang w:val="en-US" w:eastAsia="zh-CN"/>
    </w:rPr>
  </w:style>
  <w:style w:type="paragraph" w:customStyle="1" w:styleId="3GPPHeader">
    <w:name w:val="3GPP_Header"/>
    <w:basedOn w:val="Normal"/>
    <w:qFormat/>
    <w:rsid w:val="008D6EEA"/>
    <w:pPr>
      <w:tabs>
        <w:tab w:val="left" w:pos="1701"/>
        <w:tab w:val="right" w:pos="9639"/>
      </w:tabs>
      <w:spacing w:after="240"/>
    </w:pPr>
    <w:rPr>
      <w:rFonts w:ascii="Arial" w:hAnsi="Arial"/>
      <w:b/>
      <w:sz w:val="24"/>
      <w:lang w:eastAsia="zh-CN"/>
    </w:rPr>
  </w:style>
  <w:style w:type="paragraph" w:customStyle="1" w:styleId="Observation">
    <w:name w:val="Observation"/>
    <w:basedOn w:val="Normal"/>
    <w:qFormat/>
    <w:rsid w:val="008D6EEA"/>
    <w:pPr>
      <w:tabs>
        <w:tab w:val="left" w:pos="1701"/>
      </w:tabs>
      <w:ind w:left="360" w:hanging="360"/>
    </w:pPr>
    <w:rPr>
      <w:rFonts w:ascii="Arial" w:hAnsi="Arial"/>
      <w:b/>
      <w:bCs/>
      <w:lang w:eastAsia="zh-CN"/>
    </w:rPr>
  </w:style>
  <w:style w:type="paragraph" w:customStyle="1" w:styleId="Revision1">
    <w:name w:val="Revision1"/>
    <w:uiPriority w:val="99"/>
    <w:semiHidden/>
    <w:qFormat/>
    <w:rsid w:val="008D6EEA"/>
    <w:rPr>
      <w:sz w:val="22"/>
      <w:lang w:val="en-GB" w:eastAsia="en-US"/>
    </w:rPr>
  </w:style>
  <w:style w:type="paragraph" w:customStyle="1" w:styleId="References">
    <w:name w:val="References"/>
    <w:basedOn w:val="Normal"/>
    <w:qFormat/>
    <w:rsid w:val="008D6EEA"/>
    <w:pPr>
      <w:tabs>
        <w:tab w:val="left" w:pos="360"/>
      </w:tabs>
      <w:overflowPunct/>
      <w:adjustRightInd/>
      <w:spacing w:after="60"/>
      <w:ind w:left="360" w:hanging="360"/>
      <w:textAlignment w:val="auto"/>
    </w:pPr>
    <w:rPr>
      <w:szCs w:val="16"/>
      <w:lang w:val="en-US"/>
    </w:rPr>
  </w:style>
  <w:style w:type="paragraph" w:customStyle="1" w:styleId="TF">
    <w:name w:val="TF"/>
    <w:basedOn w:val="TH"/>
    <w:qFormat/>
    <w:rsid w:val="008D6EEA"/>
    <w:pPr>
      <w:keepNext w:val="0"/>
      <w:spacing w:before="0" w:after="240"/>
    </w:pPr>
  </w:style>
  <w:style w:type="paragraph" w:customStyle="1" w:styleId="ListParagraph10">
    <w:name w:val="List Paragraph1"/>
    <w:basedOn w:val="Normal"/>
    <w:uiPriority w:val="34"/>
    <w:qFormat/>
    <w:rsid w:val="008D6EEA"/>
    <w:pPr>
      <w:ind w:left="720"/>
      <w:contextualSpacing/>
    </w:pPr>
  </w:style>
  <w:style w:type="paragraph" w:customStyle="1" w:styleId="CRCoverPage">
    <w:name w:val="CR Cover Page"/>
    <w:qFormat/>
    <w:rsid w:val="008D6EEA"/>
    <w:pPr>
      <w:spacing w:after="120"/>
    </w:pPr>
    <w:rPr>
      <w:rFonts w:ascii="Arial" w:eastAsia="MS Mincho" w:hAnsi="Arial"/>
      <w:lang w:val="en-GB" w:eastAsia="en-US"/>
    </w:rPr>
  </w:style>
  <w:style w:type="paragraph" w:customStyle="1" w:styleId="Style1">
    <w:name w:val="_Style 1"/>
    <w:basedOn w:val="Normal"/>
    <w:uiPriority w:val="34"/>
    <w:qFormat/>
    <w:rsid w:val="008D6EEA"/>
    <w:pPr>
      <w:overflowPunct/>
      <w:autoSpaceDE/>
      <w:autoSpaceDN/>
      <w:adjustRightInd/>
      <w:spacing w:after="0"/>
      <w:ind w:firstLineChars="200" w:firstLine="420"/>
      <w:textAlignment w:val="auto"/>
    </w:pPr>
    <w:rPr>
      <w:rFonts w:ascii="SimSun" w:hAnsi="SimSun"/>
      <w:sz w:val="24"/>
      <w:szCs w:val="24"/>
    </w:rPr>
  </w:style>
  <w:style w:type="paragraph" w:customStyle="1" w:styleId="ACTION">
    <w:name w:val="ACTION"/>
    <w:basedOn w:val="Normal"/>
    <w:qFormat/>
    <w:rsid w:val="008D6EEA"/>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TALLeft10">
    <w:name w:val="TAL + Left: 1"/>
    <w:basedOn w:val="TAL"/>
    <w:rsid w:val="008D6EEA"/>
    <w:pPr>
      <w:ind w:left="567"/>
    </w:pPr>
    <w:rPr>
      <w:lang w:eastAsia="en-US"/>
    </w:rPr>
  </w:style>
  <w:style w:type="paragraph" w:customStyle="1" w:styleId="TALLeft125cm">
    <w:name w:val="TAL + Left: 125 cm"/>
    <w:basedOn w:val="Normal"/>
    <w:qFormat/>
    <w:rsid w:val="008D6EEA"/>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StyleNumberedLatinBoldBefore0cmHanging063cm">
    <w:name w:val="Style Numbered (Latin) Bold Before:  0 cm Hanging:  063 cm"/>
    <w:next w:val="List"/>
    <w:qFormat/>
    <w:rsid w:val="008D6EEA"/>
    <w:pPr>
      <w:tabs>
        <w:tab w:val="left" w:pos="360"/>
      </w:tabs>
      <w:ind w:left="360" w:hanging="360"/>
    </w:pPr>
    <w:rPr>
      <w:rFonts w:eastAsia="MS Mincho"/>
      <w:lang w:val="en-GB" w:eastAsia="en-US"/>
    </w:rPr>
  </w:style>
  <w:style w:type="paragraph" w:customStyle="1" w:styleId="CharChar13CharChar">
    <w:name w:val="Char Char13 (文字) (文字) Char Char"/>
    <w:basedOn w:val="Normal"/>
    <w:qFormat/>
    <w:rsid w:val="008D6EEA"/>
    <w:pPr>
      <w:widowControl w:val="0"/>
      <w:overflowPunct/>
      <w:autoSpaceDE/>
      <w:autoSpaceDN/>
      <w:adjustRightInd/>
      <w:spacing w:after="0"/>
      <w:textAlignment w:val="auto"/>
    </w:pPr>
    <w:rPr>
      <w:kern w:val="2"/>
      <w:sz w:val="21"/>
      <w:szCs w:val="24"/>
      <w:lang w:val="en-US" w:eastAsia="zh-CN"/>
    </w:rPr>
  </w:style>
  <w:style w:type="paragraph" w:customStyle="1" w:styleId="ZT">
    <w:name w:val="ZT"/>
    <w:qFormat/>
    <w:rsid w:val="008D6EEA"/>
    <w:pPr>
      <w:framePr w:wrap="notBeside" w:hAnchor="margin" w:yAlign="center"/>
      <w:widowControl w:val="0"/>
      <w:spacing w:line="240" w:lineRule="atLeast"/>
      <w:jc w:val="right"/>
    </w:pPr>
    <w:rPr>
      <w:rFonts w:ascii="Arial" w:hAnsi="Arial"/>
      <w:b/>
      <w:sz w:val="34"/>
      <w:lang w:val="en-GB" w:eastAsia="en-US"/>
    </w:rPr>
  </w:style>
  <w:style w:type="paragraph" w:customStyle="1" w:styleId="EQ">
    <w:name w:val="EQ"/>
    <w:basedOn w:val="Normal"/>
    <w:next w:val="Normal"/>
    <w:qFormat/>
    <w:rsid w:val="008D6EEA"/>
    <w:pPr>
      <w:keepLines/>
      <w:tabs>
        <w:tab w:val="center" w:pos="4536"/>
        <w:tab w:val="right" w:pos="9072"/>
      </w:tabs>
    </w:pPr>
    <w:rPr>
      <w:lang w:val="en-US" w:eastAsia="en-GB"/>
    </w:rPr>
  </w:style>
  <w:style w:type="paragraph" w:customStyle="1" w:styleId="TAN">
    <w:name w:val="TAN"/>
    <w:basedOn w:val="TAL"/>
    <w:qFormat/>
    <w:rsid w:val="008D6EEA"/>
    <w:pPr>
      <w:ind w:left="851" w:hanging="851"/>
    </w:pPr>
  </w:style>
  <w:style w:type="paragraph" w:styleId="ListParagraph">
    <w:name w:val="List Paragraph"/>
    <w:basedOn w:val="Normal"/>
    <w:uiPriority w:val="99"/>
    <w:rsid w:val="00BC61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A8DF0-20D4-467D-B27C-1C1ED05AD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Pages>
  <Words>1808</Words>
  <Characters>10311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18</cp:revision>
  <cp:lastPrinted>2011-10-29T22:16:00Z</cp:lastPrinted>
  <dcterms:created xsi:type="dcterms:W3CDTF">2018-04-04T16:27:00Z</dcterms:created>
  <dcterms:modified xsi:type="dcterms:W3CDTF">2018-04-15T22:00:00Z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2052-10.8.0.5918</vt:lpwstr>
  </property>
</Properties>
</file>